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83661" w14:textId="0EE2B588" w:rsidR="003F2F03" w:rsidRPr="00EE43F6" w:rsidRDefault="003F2F03" w:rsidP="00EE43F6">
      <w:pPr>
        <w:jc w:val="both"/>
        <w:rPr>
          <w:rFonts w:ascii="Times New Roman" w:hAnsi="Times New Roman" w:cs="Times New Roman"/>
          <w:b/>
          <w:bCs/>
          <w:sz w:val="28"/>
          <w:szCs w:val="28"/>
          <w:lang w:val="lv-LV"/>
        </w:rPr>
      </w:pPr>
      <w:r w:rsidRPr="00EE43F6">
        <w:rPr>
          <w:rFonts w:ascii="Times New Roman" w:hAnsi="Times New Roman" w:cs="Times New Roman"/>
          <w:b/>
          <w:bCs/>
          <w:sz w:val="28"/>
          <w:szCs w:val="28"/>
          <w:lang w:val="lv-LV"/>
        </w:rPr>
        <w:t>Dzimumu līdztiesība vai taisnīgums?  Attiecībās balstīta autonomijas izpratne Latvijas ticīgo sieviešu vidū</w:t>
      </w:r>
    </w:p>
    <w:p w14:paraId="7CB393D3" w14:textId="031D5748" w:rsidR="003F2F03" w:rsidRPr="00A54D1A" w:rsidRDefault="00BC7EC3">
      <w:pPr>
        <w:rPr>
          <w:rFonts w:ascii="Times New Roman" w:hAnsi="Times New Roman" w:cs="Times New Roman"/>
          <w:sz w:val="24"/>
          <w:szCs w:val="24"/>
          <w:lang w:val="lv-LV"/>
        </w:rPr>
      </w:pPr>
      <w:proofErr w:type="spellStart"/>
      <w:r>
        <w:rPr>
          <w:rFonts w:ascii="Times New Roman" w:hAnsi="Times New Roman" w:cs="Times New Roman"/>
          <w:sz w:val="24"/>
          <w:szCs w:val="24"/>
          <w:lang w:val="lv-LV"/>
        </w:rPr>
        <w:t>Ph.D</w:t>
      </w:r>
      <w:proofErr w:type="spellEnd"/>
      <w:r>
        <w:rPr>
          <w:rFonts w:ascii="Times New Roman" w:hAnsi="Times New Roman" w:cs="Times New Roman"/>
          <w:sz w:val="24"/>
          <w:szCs w:val="24"/>
          <w:lang w:val="lv-LV"/>
        </w:rPr>
        <w:t xml:space="preserve">. </w:t>
      </w:r>
      <w:r w:rsidR="003F2F03" w:rsidRPr="00A54D1A">
        <w:rPr>
          <w:rFonts w:ascii="Times New Roman" w:hAnsi="Times New Roman" w:cs="Times New Roman"/>
          <w:sz w:val="24"/>
          <w:szCs w:val="24"/>
          <w:lang w:val="lv-LV"/>
        </w:rPr>
        <w:t>Aivita Putniņa</w:t>
      </w:r>
      <w:r w:rsidR="00EE43F6">
        <w:rPr>
          <w:rFonts w:ascii="Times New Roman" w:hAnsi="Times New Roman" w:cs="Times New Roman"/>
          <w:sz w:val="24"/>
          <w:szCs w:val="24"/>
          <w:lang w:val="lv-LV"/>
        </w:rPr>
        <w:t xml:space="preserve">, </w:t>
      </w:r>
      <w:r w:rsidR="003F2F03" w:rsidRPr="00A54D1A">
        <w:rPr>
          <w:rFonts w:ascii="Times New Roman" w:hAnsi="Times New Roman" w:cs="Times New Roman"/>
          <w:sz w:val="24"/>
          <w:szCs w:val="24"/>
          <w:lang w:val="lv-LV"/>
        </w:rPr>
        <w:t>Latvijas Universitātes Sociālo zinātņu fakultātes asociētā profesore</w:t>
      </w:r>
    </w:p>
    <w:p w14:paraId="0DC2767A" w14:textId="77777777" w:rsidR="00BC7EC3" w:rsidRDefault="00BC7EC3">
      <w:pPr>
        <w:rPr>
          <w:rFonts w:ascii="Times New Roman" w:hAnsi="Times New Roman" w:cs="Times New Roman"/>
          <w:sz w:val="24"/>
          <w:szCs w:val="24"/>
          <w:lang w:val="lv-LV"/>
        </w:rPr>
      </w:pPr>
    </w:p>
    <w:p w14:paraId="2367E8D7" w14:textId="61F1A136" w:rsidR="003F2F03" w:rsidRPr="00A54D1A" w:rsidRDefault="003F2F03" w:rsidP="00EE43F6">
      <w:pPr>
        <w:spacing w:after="0" w:line="360" w:lineRule="auto"/>
        <w:ind w:firstLine="720"/>
        <w:contextualSpacing/>
        <w:jc w:val="both"/>
        <w:rPr>
          <w:rFonts w:ascii="Times New Roman" w:hAnsi="Times New Roman" w:cs="Times New Roman"/>
          <w:sz w:val="24"/>
          <w:szCs w:val="24"/>
          <w:lang w:val="lv-LV"/>
        </w:rPr>
      </w:pPr>
      <w:r w:rsidRPr="00A54D1A">
        <w:rPr>
          <w:rFonts w:ascii="Times New Roman" w:hAnsi="Times New Roman" w:cs="Times New Roman"/>
          <w:sz w:val="24"/>
          <w:szCs w:val="24"/>
          <w:lang w:val="lv-LV"/>
        </w:rPr>
        <w:t>Priekšlasījums aplūko pretrunu starp sabiedriskajiem un politiskajiem stimuliem dzimumu līdztiesības virzienā no vienas puses un tādu kristīgo konfesiju konservatīvo nostāju, kas to nepieņem, no otras. Par pamatu kalpo intervijas ar ticīgām Latvijas sievietēm no evaņģēliski luteriskās, Romas katoļu un pareizticīgo</w:t>
      </w:r>
      <w:r w:rsidR="00A54D1A">
        <w:rPr>
          <w:rFonts w:ascii="Times New Roman" w:hAnsi="Times New Roman" w:cs="Times New Roman"/>
          <w:sz w:val="24"/>
          <w:szCs w:val="24"/>
          <w:lang w:val="lv-LV"/>
        </w:rPr>
        <w:t xml:space="preserve"> kristiešu</w:t>
      </w:r>
      <w:r w:rsidRPr="00A54D1A">
        <w:rPr>
          <w:rFonts w:ascii="Times New Roman" w:hAnsi="Times New Roman" w:cs="Times New Roman"/>
          <w:sz w:val="24"/>
          <w:szCs w:val="24"/>
          <w:lang w:val="lv-LV"/>
        </w:rPr>
        <w:t xml:space="preserve"> konfesijām. </w:t>
      </w:r>
    </w:p>
    <w:p w14:paraId="6F38201E" w14:textId="77214227" w:rsidR="00AE1C0A" w:rsidRPr="00A54D1A" w:rsidRDefault="003F2F03" w:rsidP="00EE43F6">
      <w:pPr>
        <w:spacing w:after="0" w:line="360" w:lineRule="auto"/>
        <w:ind w:firstLine="720"/>
        <w:contextualSpacing/>
        <w:jc w:val="both"/>
        <w:rPr>
          <w:rFonts w:ascii="Times New Roman" w:hAnsi="Times New Roman" w:cs="Times New Roman"/>
          <w:sz w:val="24"/>
          <w:szCs w:val="24"/>
          <w:lang w:val="lv-LV"/>
        </w:rPr>
      </w:pPr>
      <w:r w:rsidRPr="00A54D1A">
        <w:rPr>
          <w:rFonts w:ascii="Times New Roman" w:hAnsi="Times New Roman" w:cs="Times New Roman"/>
          <w:sz w:val="24"/>
          <w:szCs w:val="24"/>
          <w:lang w:val="lv-LV"/>
        </w:rPr>
        <w:t>Teorētiskā ziņā</w:t>
      </w:r>
      <w:r w:rsidR="00AE1C0A" w:rsidRPr="00A54D1A">
        <w:rPr>
          <w:rFonts w:ascii="Times New Roman" w:hAnsi="Times New Roman" w:cs="Times New Roman"/>
          <w:sz w:val="24"/>
          <w:szCs w:val="24"/>
          <w:lang w:val="lv-LV"/>
        </w:rPr>
        <w:t xml:space="preserve"> jautājumam pieeju simetriski. Tā vietā, lai skatītos uz dzimumu kā no dabas un sabiedrības sfērām veidotu vai dzimuma-dzimtes dubultnieku, es pieņemu Bruno </w:t>
      </w:r>
      <w:proofErr w:type="spellStart"/>
      <w:r w:rsidR="00AE1C0A" w:rsidRPr="00A54D1A">
        <w:rPr>
          <w:rFonts w:ascii="Times New Roman" w:hAnsi="Times New Roman" w:cs="Times New Roman"/>
          <w:sz w:val="24"/>
          <w:szCs w:val="24"/>
          <w:lang w:val="lv-LV"/>
        </w:rPr>
        <w:t>Latūra</w:t>
      </w:r>
      <w:proofErr w:type="spellEnd"/>
      <w:r w:rsidR="00AE1C0A" w:rsidRPr="00A54D1A">
        <w:rPr>
          <w:rFonts w:ascii="Times New Roman" w:hAnsi="Times New Roman" w:cs="Times New Roman"/>
          <w:sz w:val="24"/>
          <w:szCs w:val="24"/>
          <w:lang w:val="lv-LV"/>
        </w:rPr>
        <w:t xml:space="preserve"> (1993) piedāvāto </w:t>
      </w:r>
      <w:proofErr w:type="spellStart"/>
      <w:r w:rsidR="00AE1C0A" w:rsidRPr="00A54D1A">
        <w:rPr>
          <w:rFonts w:ascii="Times New Roman" w:hAnsi="Times New Roman" w:cs="Times New Roman"/>
          <w:sz w:val="24"/>
          <w:szCs w:val="24"/>
          <w:lang w:val="lv-LV"/>
        </w:rPr>
        <w:t>modernitātes</w:t>
      </w:r>
      <w:proofErr w:type="spellEnd"/>
      <w:r w:rsidR="00AE1C0A" w:rsidRPr="00A54D1A">
        <w:rPr>
          <w:rFonts w:ascii="Times New Roman" w:hAnsi="Times New Roman" w:cs="Times New Roman"/>
          <w:sz w:val="24"/>
          <w:szCs w:val="24"/>
          <w:lang w:val="lv-LV"/>
        </w:rPr>
        <w:t xml:space="preserve"> kritiku. Tā vietā, lai dabas un sabiedrības atšķirības uzskatītu par pašsaprotamām, viņš piedāvā fokusēties uz šo atšķirību piešķiršanas principiem. Attiecinot uz dzimti, tas ļautu redzēt, ka, tiklīdz dzimums kļūst par sabiedrības radītu produktu, to var uzskatīt par politiski grozāmu. Tajā pašā laikā dzimums arī dabiski tiek veidots kā dzimums un pakļauts bioloģiskai maiņai. </w:t>
      </w:r>
      <w:proofErr w:type="spellStart"/>
      <w:r w:rsidR="00AE1C0A" w:rsidRPr="00A54D1A">
        <w:rPr>
          <w:rFonts w:ascii="Times New Roman" w:hAnsi="Times New Roman" w:cs="Times New Roman"/>
          <w:sz w:val="24"/>
          <w:szCs w:val="24"/>
          <w:lang w:val="lv-LV"/>
        </w:rPr>
        <w:t>Latūrs</w:t>
      </w:r>
      <w:proofErr w:type="spellEnd"/>
      <w:r w:rsidR="00AE1C0A" w:rsidRPr="00A54D1A">
        <w:rPr>
          <w:rFonts w:ascii="Times New Roman" w:hAnsi="Times New Roman" w:cs="Times New Roman"/>
          <w:sz w:val="24"/>
          <w:szCs w:val="24"/>
          <w:lang w:val="lv-LV"/>
        </w:rPr>
        <w:t xml:space="preserve"> atzīmē, ka sadalījumu un nepārklāšanos starp dabisko un sociālo jomu garantē no klasifikācijas sistēmas </w:t>
      </w:r>
      <w:r w:rsidR="00BC7EC3">
        <w:rPr>
          <w:rFonts w:ascii="Times New Roman" w:hAnsi="Times New Roman" w:cs="Times New Roman"/>
          <w:sz w:val="24"/>
          <w:szCs w:val="24"/>
          <w:lang w:val="lv-LV"/>
        </w:rPr>
        <w:t>“</w:t>
      </w:r>
      <w:r w:rsidR="00AE1C0A" w:rsidRPr="00A54D1A">
        <w:rPr>
          <w:rFonts w:ascii="Times New Roman" w:hAnsi="Times New Roman" w:cs="Times New Roman"/>
          <w:sz w:val="24"/>
          <w:szCs w:val="24"/>
          <w:lang w:val="lv-LV"/>
        </w:rPr>
        <w:t>izsvītrotais Dievs</w:t>
      </w:r>
      <w:r w:rsidR="00BC7EC3">
        <w:rPr>
          <w:rFonts w:ascii="Times New Roman" w:hAnsi="Times New Roman" w:cs="Times New Roman"/>
          <w:sz w:val="24"/>
          <w:szCs w:val="24"/>
          <w:lang w:val="lv-LV"/>
        </w:rPr>
        <w:t>”</w:t>
      </w:r>
      <w:r w:rsidR="00AE1C0A" w:rsidRPr="00A54D1A">
        <w:rPr>
          <w:rFonts w:ascii="Times New Roman" w:hAnsi="Times New Roman" w:cs="Times New Roman"/>
          <w:sz w:val="24"/>
          <w:szCs w:val="24"/>
          <w:lang w:val="lv-LV"/>
        </w:rPr>
        <w:t>.</w:t>
      </w:r>
      <w:r w:rsidR="00BC7EC3">
        <w:rPr>
          <w:rStyle w:val="FootnoteReference"/>
          <w:rFonts w:ascii="Times New Roman" w:hAnsi="Times New Roman" w:cs="Times New Roman"/>
          <w:sz w:val="24"/>
          <w:szCs w:val="24"/>
          <w:lang w:val="lv-LV"/>
        </w:rPr>
        <w:footnoteReference w:id="1"/>
      </w:r>
      <w:r w:rsidR="00AE1C0A" w:rsidRPr="00A54D1A">
        <w:rPr>
          <w:rFonts w:ascii="Times New Roman" w:hAnsi="Times New Roman" w:cs="Times New Roman"/>
          <w:sz w:val="24"/>
          <w:szCs w:val="24"/>
          <w:lang w:val="lv-LV"/>
        </w:rPr>
        <w:t xml:space="preserve"> Dzimumu līdztiesības princips fokusējas uz līdzsvaru sieviešu un vīriešu attiecībās, kamēr ticīgo sieviešu perspektīvā Dievs spēlē būtisku lomu šo dzimtes attiecību regulēšanā, pārvirzot uzsvaru uz attiecību kvalitāti starp sievietēm un Dievu. </w:t>
      </w:r>
    </w:p>
    <w:p w14:paraId="75464BEB" w14:textId="272F01C2" w:rsidR="00AE1C0A" w:rsidRPr="00A54D1A" w:rsidRDefault="00AE1C0A" w:rsidP="00EE43F6">
      <w:pPr>
        <w:spacing w:after="0" w:line="360" w:lineRule="auto"/>
        <w:ind w:firstLine="720"/>
        <w:contextualSpacing/>
        <w:jc w:val="both"/>
        <w:rPr>
          <w:rFonts w:ascii="Times New Roman" w:hAnsi="Times New Roman" w:cs="Times New Roman"/>
          <w:sz w:val="24"/>
          <w:szCs w:val="24"/>
          <w:lang w:val="lv-LV"/>
        </w:rPr>
      </w:pPr>
      <w:r w:rsidRPr="00A54D1A">
        <w:rPr>
          <w:rFonts w:ascii="Times New Roman" w:hAnsi="Times New Roman" w:cs="Times New Roman"/>
          <w:sz w:val="24"/>
          <w:szCs w:val="24"/>
          <w:lang w:val="lv-LV"/>
        </w:rPr>
        <w:t xml:space="preserve">Koncentrēšanās uz Dievu un viņa garantēto vienlīdzību rada kontekstu sekulāras dzimumu līdztiesības izpratnei un neļauj sievietēm solidarizēties, pamatojoties uz vīrišķās virsvaldības kritiku. </w:t>
      </w:r>
      <w:r w:rsidR="00DF2C85" w:rsidRPr="00A54D1A">
        <w:rPr>
          <w:rFonts w:ascii="Times New Roman" w:hAnsi="Times New Roman" w:cs="Times New Roman"/>
          <w:sz w:val="24"/>
          <w:szCs w:val="24"/>
          <w:lang w:val="lv-LV"/>
        </w:rPr>
        <w:t>Vienlaikus</w:t>
      </w:r>
      <w:r w:rsidRPr="00A54D1A">
        <w:rPr>
          <w:rFonts w:ascii="Times New Roman" w:hAnsi="Times New Roman" w:cs="Times New Roman"/>
          <w:sz w:val="24"/>
          <w:szCs w:val="24"/>
          <w:lang w:val="lv-LV"/>
        </w:rPr>
        <w:t xml:space="preserve"> sievietes selektīvi pieņem baznīcas politisko anti-</w:t>
      </w:r>
      <w:proofErr w:type="spellStart"/>
      <w:r w:rsidRPr="00A54D1A">
        <w:rPr>
          <w:rFonts w:ascii="Times New Roman" w:hAnsi="Times New Roman" w:cs="Times New Roman"/>
          <w:sz w:val="24"/>
          <w:szCs w:val="24"/>
          <w:lang w:val="lv-LV"/>
        </w:rPr>
        <w:t>genderisma</w:t>
      </w:r>
      <w:proofErr w:type="spellEnd"/>
      <w:r w:rsidRPr="00A54D1A">
        <w:rPr>
          <w:rFonts w:ascii="Times New Roman" w:hAnsi="Times New Roman" w:cs="Times New Roman"/>
          <w:sz w:val="24"/>
          <w:szCs w:val="24"/>
          <w:lang w:val="lv-LV"/>
        </w:rPr>
        <w:t xml:space="preserve"> diskursu, jo arī tas izslēdz personiskās attiecības Dievu. </w:t>
      </w:r>
      <w:r w:rsidR="006A6A74" w:rsidRPr="00A54D1A">
        <w:rPr>
          <w:rFonts w:ascii="Times New Roman" w:hAnsi="Times New Roman" w:cs="Times New Roman"/>
          <w:sz w:val="24"/>
          <w:szCs w:val="24"/>
          <w:lang w:val="lv-LV"/>
        </w:rPr>
        <w:t>Īpaši gados jaunākās</w:t>
      </w:r>
      <w:r w:rsidR="00DF2C85" w:rsidRPr="00A54D1A">
        <w:rPr>
          <w:rFonts w:ascii="Times New Roman" w:hAnsi="Times New Roman" w:cs="Times New Roman"/>
          <w:sz w:val="24"/>
          <w:szCs w:val="24"/>
          <w:lang w:val="lv-LV"/>
        </w:rPr>
        <w:t xml:space="preserve"> ticīgās</w:t>
      </w:r>
      <w:r w:rsidR="006A6A74" w:rsidRPr="00A54D1A">
        <w:rPr>
          <w:rFonts w:ascii="Times New Roman" w:hAnsi="Times New Roman" w:cs="Times New Roman"/>
          <w:sz w:val="24"/>
          <w:szCs w:val="24"/>
          <w:lang w:val="lv-LV"/>
        </w:rPr>
        <w:t xml:space="preserve"> sievietes ir kritiskas par tradicionālu dzimumu lomu uzspiešanu baznīcā. Vienlaikus sakrāls laicīgās dzimumu hierarhijas apvērsums un mistiskā pieredze piedāvā sievietēm nevardarbīgu ceļu vienlīdzības sasniegšanai un sevis stiprināšanai garīgā plāksnē. </w:t>
      </w:r>
    </w:p>
    <w:p w14:paraId="71A4205F" w14:textId="5FC3FF47" w:rsidR="006A6A74" w:rsidRPr="00A54D1A" w:rsidRDefault="006A6A74" w:rsidP="00EE43F6">
      <w:pPr>
        <w:spacing w:after="0" w:line="360" w:lineRule="auto"/>
        <w:ind w:firstLine="720"/>
        <w:contextualSpacing/>
        <w:jc w:val="both"/>
        <w:rPr>
          <w:rFonts w:ascii="Times New Roman" w:hAnsi="Times New Roman" w:cs="Times New Roman"/>
          <w:sz w:val="24"/>
          <w:szCs w:val="24"/>
          <w:lang w:val="lv-LV"/>
        </w:rPr>
      </w:pPr>
      <w:r w:rsidRPr="00A54D1A">
        <w:rPr>
          <w:rFonts w:ascii="Times New Roman" w:hAnsi="Times New Roman" w:cs="Times New Roman"/>
          <w:sz w:val="24"/>
          <w:szCs w:val="24"/>
          <w:lang w:val="lv-LV"/>
        </w:rPr>
        <w:t xml:space="preserve">Šis sekulārā-sakrālā apvērsums ļauj sievietēm nodalīt </w:t>
      </w:r>
      <w:r w:rsidR="00A54D1A">
        <w:rPr>
          <w:rFonts w:ascii="Times New Roman" w:hAnsi="Times New Roman" w:cs="Times New Roman"/>
          <w:sz w:val="24"/>
          <w:szCs w:val="24"/>
          <w:lang w:val="lv-LV"/>
        </w:rPr>
        <w:t xml:space="preserve">savus </w:t>
      </w:r>
      <w:r w:rsidRPr="00A54D1A">
        <w:rPr>
          <w:rFonts w:ascii="Times New Roman" w:hAnsi="Times New Roman" w:cs="Times New Roman"/>
          <w:sz w:val="24"/>
          <w:szCs w:val="24"/>
          <w:lang w:val="lv-LV"/>
        </w:rPr>
        <w:t>kritiskos novērojumus par netaisnī</w:t>
      </w:r>
      <w:r w:rsidR="00A54D1A">
        <w:rPr>
          <w:rFonts w:ascii="Times New Roman" w:hAnsi="Times New Roman" w:cs="Times New Roman"/>
          <w:sz w:val="24"/>
          <w:szCs w:val="24"/>
          <w:lang w:val="lv-LV"/>
        </w:rPr>
        <w:t xml:space="preserve">bu </w:t>
      </w:r>
      <w:r w:rsidRPr="00A54D1A">
        <w:rPr>
          <w:rFonts w:ascii="Times New Roman" w:hAnsi="Times New Roman" w:cs="Times New Roman"/>
          <w:sz w:val="24"/>
          <w:szCs w:val="24"/>
          <w:lang w:val="lv-LV"/>
        </w:rPr>
        <w:t>un sieviešu diskrimināciju baznīcā</w:t>
      </w:r>
      <w:r w:rsidR="00DF2C85" w:rsidRPr="00A54D1A">
        <w:rPr>
          <w:rFonts w:ascii="Times New Roman" w:hAnsi="Times New Roman" w:cs="Times New Roman"/>
          <w:sz w:val="24"/>
          <w:szCs w:val="24"/>
          <w:lang w:val="lv-LV"/>
        </w:rPr>
        <w:t xml:space="preserve"> no Dieva iedibinātās hierarhijas</w:t>
      </w:r>
      <w:r w:rsidRPr="00A54D1A">
        <w:rPr>
          <w:rFonts w:ascii="Times New Roman" w:hAnsi="Times New Roman" w:cs="Times New Roman"/>
          <w:sz w:val="24"/>
          <w:szCs w:val="24"/>
          <w:lang w:val="lv-LV"/>
        </w:rPr>
        <w:t xml:space="preserve">, </w:t>
      </w:r>
      <w:r w:rsidR="00DF2C85" w:rsidRPr="00A54D1A">
        <w:rPr>
          <w:rFonts w:ascii="Times New Roman" w:hAnsi="Times New Roman" w:cs="Times New Roman"/>
          <w:sz w:val="24"/>
          <w:szCs w:val="24"/>
          <w:lang w:val="lv-LV"/>
        </w:rPr>
        <w:t xml:space="preserve">kuras dēļ </w:t>
      </w:r>
      <w:r w:rsidRPr="00A54D1A">
        <w:rPr>
          <w:rFonts w:ascii="Times New Roman" w:hAnsi="Times New Roman" w:cs="Times New Roman"/>
          <w:sz w:val="24"/>
          <w:szCs w:val="24"/>
          <w:lang w:val="lv-LV"/>
        </w:rPr>
        <w:t>ciešanas, pazemība</w:t>
      </w:r>
      <w:r w:rsidR="00DF2C85" w:rsidRPr="00A54D1A">
        <w:rPr>
          <w:rFonts w:ascii="Times New Roman" w:hAnsi="Times New Roman" w:cs="Times New Roman"/>
          <w:sz w:val="24"/>
          <w:szCs w:val="24"/>
          <w:lang w:val="lv-LV"/>
        </w:rPr>
        <w:t xml:space="preserve"> laicīgajā dzīvē</w:t>
      </w:r>
      <w:r w:rsidRPr="00A54D1A">
        <w:rPr>
          <w:rFonts w:ascii="Times New Roman" w:hAnsi="Times New Roman" w:cs="Times New Roman"/>
          <w:sz w:val="24"/>
          <w:szCs w:val="24"/>
          <w:lang w:val="lv-LV"/>
        </w:rPr>
        <w:t xml:space="preserve"> viņas paceļ garīgajā dzīvē. Koncentrēšanās uz Dievu un </w:t>
      </w:r>
      <w:r w:rsidR="00DF2C85" w:rsidRPr="00A54D1A">
        <w:rPr>
          <w:rFonts w:ascii="Times New Roman" w:hAnsi="Times New Roman" w:cs="Times New Roman"/>
          <w:sz w:val="24"/>
          <w:szCs w:val="24"/>
          <w:lang w:val="lv-LV"/>
        </w:rPr>
        <w:t>Viņa</w:t>
      </w:r>
      <w:r w:rsidRPr="00A54D1A">
        <w:rPr>
          <w:rFonts w:ascii="Times New Roman" w:hAnsi="Times New Roman" w:cs="Times New Roman"/>
          <w:sz w:val="24"/>
          <w:szCs w:val="24"/>
          <w:lang w:val="lv-LV"/>
        </w:rPr>
        <w:t xml:space="preserve"> nodrošināt</w:t>
      </w:r>
      <w:r w:rsidR="00DF2C85" w:rsidRPr="00A54D1A">
        <w:rPr>
          <w:rFonts w:ascii="Times New Roman" w:hAnsi="Times New Roman" w:cs="Times New Roman"/>
          <w:sz w:val="24"/>
          <w:szCs w:val="24"/>
          <w:lang w:val="lv-LV"/>
        </w:rPr>
        <w:t>o</w:t>
      </w:r>
      <w:r w:rsidRPr="00A54D1A">
        <w:rPr>
          <w:rFonts w:ascii="Times New Roman" w:hAnsi="Times New Roman" w:cs="Times New Roman"/>
          <w:sz w:val="24"/>
          <w:szCs w:val="24"/>
          <w:lang w:val="lv-LV"/>
        </w:rPr>
        <w:t xml:space="preserve"> taisnīgum</w:t>
      </w:r>
      <w:r w:rsidR="00DF2C85" w:rsidRPr="00A54D1A">
        <w:rPr>
          <w:rFonts w:ascii="Times New Roman" w:hAnsi="Times New Roman" w:cs="Times New Roman"/>
          <w:sz w:val="24"/>
          <w:szCs w:val="24"/>
          <w:lang w:val="lv-LV"/>
        </w:rPr>
        <w:t>u</w:t>
      </w:r>
      <w:r w:rsidRPr="00A54D1A">
        <w:rPr>
          <w:rFonts w:ascii="Times New Roman" w:hAnsi="Times New Roman" w:cs="Times New Roman"/>
          <w:sz w:val="24"/>
          <w:szCs w:val="24"/>
          <w:lang w:val="lv-LV"/>
        </w:rPr>
        <w:t xml:space="preserve"> </w:t>
      </w:r>
      <w:r w:rsidR="00DF2C85" w:rsidRPr="00A54D1A">
        <w:rPr>
          <w:rFonts w:ascii="Times New Roman" w:hAnsi="Times New Roman" w:cs="Times New Roman"/>
          <w:sz w:val="24"/>
          <w:szCs w:val="24"/>
          <w:lang w:val="lv-LV"/>
        </w:rPr>
        <w:t>nobīda</w:t>
      </w:r>
      <w:r w:rsidRPr="00A54D1A">
        <w:rPr>
          <w:rFonts w:ascii="Times New Roman" w:hAnsi="Times New Roman" w:cs="Times New Roman"/>
          <w:sz w:val="24"/>
          <w:szCs w:val="24"/>
          <w:lang w:val="lv-LV"/>
        </w:rPr>
        <w:t xml:space="preserve"> laicīgās dzimumu attiecības</w:t>
      </w:r>
      <w:r w:rsidR="00DF2C85" w:rsidRPr="00A54D1A">
        <w:rPr>
          <w:rFonts w:ascii="Times New Roman" w:hAnsi="Times New Roman" w:cs="Times New Roman"/>
          <w:sz w:val="24"/>
          <w:szCs w:val="24"/>
          <w:lang w:val="lv-LV"/>
        </w:rPr>
        <w:t xml:space="preserve"> otrā plānā</w:t>
      </w:r>
      <w:r w:rsidRPr="00A54D1A">
        <w:rPr>
          <w:rFonts w:ascii="Times New Roman" w:hAnsi="Times New Roman" w:cs="Times New Roman"/>
          <w:sz w:val="24"/>
          <w:szCs w:val="24"/>
          <w:lang w:val="lv-LV"/>
        </w:rPr>
        <w:t xml:space="preserve">. </w:t>
      </w:r>
      <w:r w:rsidR="00DF2C85" w:rsidRPr="00A54D1A">
        <w:rPr>
          <w:rFonts w:ascii="Times New Roman" w:hAnsi="Times New Roman" w:cs="Times New Roman"/>
          <w:sz w:val="24"/>
          <w:szCs w:val="24"/>
          <w:lang w:val="lv-LV"/>
        </w:rPr>
        <w:t>Tomēr lai arī s</w:t>
      </w:r>
      <w:r w:rsidRPr="00A54D1A">
        <w:rPr>
          <w:rFonts w:ascii="Times New Roman" w:hAnsi="Times New Roman" w:cs="Times New Roman"/>
          <w:sz w:val="24"/>
          <w:szCs w:val="24"/>
          <w:lang w:val="lv-LV"/>
        </w:rPr>
        <w:t xml:space="preserve">ekošana Kristus mācībai un varas diskursa noraidīšana </w:t>
      </w:r>
      <w:r w:rsidR="00A54D1A">
        <w:rPr>
          <w:rFonts w:ascii="Times New Roman" w:hAnsi="Times New Roman" w:cs="Times New Roman"/>
          <w:sz w:val="24"/>
          <w:szCs w:val="24"/>
          <w:lang w:val="lv-LV"/>
        </w:rPr>
        <w:t xml:space="preserve">taisnīguma sasniegšanai </w:t>
      </w:r>
      <w:r w:rsidRPr="00A54D1A">
        <w:rPr>
          <w:rFonts w:ascii="Times New Roman" w:hAnsi="Times New Roman" w:cs="Times New Roman"/>
          <w:sz w:val="24"/>
          <w:szCs w:val="24"/>
          <w:lang w:val="lv-LV"/>
        </w:rPr>
        <w:t xml:space="preserve">apvieno dažādus ticīgo sieviešu uzskatus par dzimumu līdztiesību, </w:t>
      </w:r>
      <w:r w:rsidR="00DF2C85" w:rsidRPr="00A54D1A">
        <w:rPr>
          <w:rFonts w:ascii="Times New Roman" w:hAnsi="Times New Roman" w:cs="Times New Roman"/>
          <w:sz w:val="24"/>
          <w:szCs w:val="24"/>
          <w:lang w:val="lv-LV"/>
        </w:rPr>
        <w:t>tie</w:t>
      </w:r>
      <w:r w:rsidRPr="00A54D1A">
        <w:rPr>
          <w:rFonts w:ascii="Times New Roman" w:hAnsi="Times New Roman" w:cs="Times New Roman"/>
          <w:sz w:val="24"/>
          <w:szCs w:val="24"/>
          <w:lang w:val="lv-LV"/>
        </w:rPr>
        <w:t xml:space="preserve"> netieši arī ļauj </w:t>
      </w:r>
      <w:r w:rsidR="00A54D1A">
        <w:rPr>
          <w:rFonts w:ascii="Times New Roman" w:hAnsi="Times New Roman" w:cs="Times New Roman"/>
          <w:sz w:val="24"/>
          <w:szCs w:val="24"/>
          <w:lang w:val="lv-LV"/>
        </w:rPr>
        <w:t xml:space="preserve">baznīcā </w:t>
      </w:r>
      <w:r w:rsidRPr="00A54D1A">
        <w:rPr>
          <w:rFonts w:ascii="Times New Roman" w:hAnsi="Times New Roman" w:cs="Times New Roman"/>
          <w:sz w:val="24"/>
          <w:szCs w:val="24"/>
          <w:lang w:val="lv-LV"/>
        </w:rPr>
        <w:t xml:space="preserve">attīstīties </w:t>
      </w:r>
      <w:r w:rsidRPr="00A54D1A">
        <w:rPr>
          <w:rFonts w:ascii="Times New Roman" w:hAnsi="Times New Roman" w:cs="Times New Roman"/>
          <w:sz w:val="24"/>
          <w:szCs w:val="24"/>
          <w:lang w:val="lv-LV"/>
        </w:rPr>
        <w:lastRenderedPageBreak/>
        <w:t>vīrišķība</w:t>
      </w:r>
      <w:r w:rsidR="00DF2C85" w:rsidRPr="00A54D1A">
        <w:rPr>
          <w:rFonts w:ascii="Times New Roman" w:hAnsi="Times New Roman" w:cs="Times New Roman"/>
          <w:sz w:val="24"/>
          <w:szCs w:val="24"/>
          <w:lang w:val="lv-LV"/>
        </w:rPr>
        <w:t>s ideoloģijai</w:t>
      </w:r>
      <w:r w:rsidRPr="00A54D1A">
        <w:rPr>
          <w:rFonts w:ascii="Times New Roman" w:hAnsi="Times New Roman" w:cs="Times New Roman"/>
          <w:sz w:val="24"/>
          <w:szCs w:val="24"/>
          <w:lang w:val="lv-LV"/>
        </w:rPr>
        <w:t xml:space="preserve">. Lai gan </w:t>
      </w:r>
      <w:r w:rsidR="00A54D1A" w:rsidRPr="00A54D1A">
        <w:rPr>
          <w:rFonts w:ascii="Times New Roman" w:hAnsi="Times New Roman" w:cs="Times New Roman"/>
          <w:sz w:val="24"/>
          <w:szCs w:val="24"/>
          <w:lang w:val="lv-LV"/>
        </w:rPr>
        <w:t xml:space="preserve">ticīgās sievietes spēj atpazīt </w:t>
      </w:r>
      <w:r w:rsidRPr="00A54D1A">
        <w:rPr>
          <w:rFonts w:ascii="Times New Roman" w:hAnsi="Times New Roman" w:cs="Times New Roman"/>
          <w:sz w:val="24"/>
          <w:szCs w:val="24"/>
          <w:lang w:val="lv-LV"/>
        </w:rPr>
        <w:t>dzimumu nevienlīdzīb</w:t>
      </w:r>
      <w:r w:rsidR="00A54D1A">
        <w:rPr>
          <w:rFonts w:ascii="Times New Roman" w:hAnsi="Times New Roman" w:cs="Times New Roman"/>
          <w:sz w:val="24"/>
          <w:szCs w:val="24"/>
          <w:lang w:val="lv-LV"/>
        </w:rPr>
        <w:t>u</w:t>
      </w:r>
      <w:r w:rsidRPr="00A54D1A">
        <w:rPr>
          <w:rFonts w:ascii="Times New Roman" w:hAnsi="Times New Roman" w:cs="Times New Roman"/>
          <w:sz w:val="24"/>
          <w:szCs w:val="24"/>
          <w:lang w:val="lv-LV"/>
        </w:rPr>
        <w:t xml:space="preserve">, </w:t>
      </w:r>
      <w:r w:rsidR="00A54D1A">
        <w:rPr>
          <w:rFonts w:ascii="Times New Roman" w:hAnsi="Times New Roman" w:cs="Times New Roman"/>
          <w:sz w:val="24"/>
          <w:szCs w:val="24"/>
          <w:lang w:val="lv-LV"/>
        </w:rPr>
        <w:t xml:space="preserve">politiski piedāvātais </w:t>
      </w:r>
      <w:r w:rsidRPr="00A54D1A">
        <w:rPr>
          <w:rFonts w:ascii="Times New Roman" w:hAnsi="Times New Roman" w:cs="Times New Roman"/>
          <w:sz w:val="24"/>
          <w:szCs w:val="24"/>
          <w:lang w:val="lv-LV"/>
        </w:rPr>
        <w:t xml:space="preserve">dzimumu līdztiesības </w:t>
      </w:r>
      <w:r w:rsidR="00DF2C85" w:rsidRPr="00A54D1A">
        <w:rPr>
          <w:rFonts w:ascii="Times New Roman" w:hAnsi="Times New Roman" w:cs="Times New Roman"/>
          <w:sz w:val="24"/>
          <w:szCs w:val="24"/>
          <w:lang w:val="lv-LV"/>
        </w:rPr>
        <w:t>ietvars nav</w:t>
      </w:r>
      <w:r w:rsidRPr="00A54D1A">
        <w:rPr>
          <w:rFonts w:ascii="Times New Roman" w:hAnsi="Times New Roman" w:cs="Times New Roman"/>
          <w:sz w:val="24"/>
          <w:szCs w:val="24"/>
          <w:lang w:val="lv-LV"/>
        </w:rPr>
        <w:t xml:space="preserve"> </w:t>
      </w:r>
      <w:r w:rsidR="00DF2C85" w:rsidRPr="00A54D1A">
        <w:rPr>
          <w:rFonts w:ascii="Times New Roman" w:hAnsi="Times New Roman" w:cs="Times New Roman"/>
          <w:sz w:val="24"/>
          <w:szCs w:val="24"/>
          <w:lang w:val="lv-LV"/>
        </w:rPr>
        <w:t>risinājums šo seku labošanai. Teoloģiski formulētie v</w:t>
      </w:r>
      <w:r w:rsidRPr="00A54D1A">
        <w:rPr>
          <w:rFonts w:ascii="Times New Roman" w:hAnsi="Times New Roman" w:cs="Times New Roman"/>
          <w:sz w:val="24"/>
          <w:szCs w:val="24"/>
          <w:lang w:val="lv-LV"/>
        </w:rPr>
        <w:t xml:space="preserve">ienlīdzības un </w:t>
      </w:r>
      <w:r w:rsidR="00DF2C85" w:rsidRPr="00A54D1A">
        <w:rPr>
          <w:rFonts w:ascii="Times New Roman" w:hAnsi="Times New Roman" w:cs="Times New Roman"/>
          <w:sz w:val="24"/>
          <w:szCs w:val="24"/>
          <w:lang w:val="lv-LV"/>
        </w:rPr>
        <w:t>žēlsirdības</w:t>
      </w:r>
      <w:r w:rsidRPr="00A54D1A">
        <w:rPr>
          <w:rFonts w:ascii="Times New Roman" w:hAnsi="Times New Roman" w:cs="Times New Roman"/>
          <w:sz w:val="24"/>
          <w:szCs w:val="24"/>
          <w:lang w:val="lv-LV"/>
        </w:rPr>
        <w:t xml:space="preserve"> jēdzieni piedāvā daudz pieņemamāku risinājumu, ļauj</w:t>
      </w:r>
      <w:r w:rsidR="00A54D1A">
        <w:rPr>
          <w:rFonts w:ascii="Times New Roman" w:hAnsi="Times New Roman" w:cs="Times New Roman"/>
          <w:sz w:val="24"/>
          <w:szCs w:val="24"/>
          <w:lang w:val="lv-LV"/>
        </w:rPr>
        <w:t>ot</w:t>
      </w:r>
      <w:r w:rsidRPr="00A54D1A">
        <w:rPr>
          <w:rFonts w:ascii="Times New Roman" w:hAnsi="Times New Roman" w:cs="Times New Roman"/>
          <w:sz w:val="24"/>
          <w:szCs w:val="24"/>
          <w:lang w:val="lv-LV"/>
        </w:rPr>
        <w:t xml:space="preserve"> </w:t>
      </w:r>
      <w:r w:rsidR="00A54D1A">
        <w:rPr>
          <w:rFonts w:ascii="Times New Roman" w:hAnsi="Times New Roman" w:cs="Times New Roman"/>
          <w:sz w:val="24"/>
          <w:szCs w:val="24"/>
          <w:lang w:val="lv-LV"/>
        </w:rPr>
        <w:t>distancēties</w:t>
      </w:r>
      <w:r w:rsidRPr="00A54D1A">
        <w:rPr>
          <w:rFonts w:ascii="Times New Roman" w:hAnsi="Times New Roman" w:cs="Times New Roman"/>
          <w:sz w:val="24"/>
          <w:szCs w:val="24"/>
          <w:lang w:val="lv-LV"/>
        </w:rPr>
        <w:t xml:space="preserve"> no politiskās varas diskursa.</w:t>
      </w:r>
    </w:p>
    <w:p w14:paraId="483620C6" w14:textId="7473B372" w:rsidR="00907937" w:rsidRDefault="003F2F03" w:rsidP="00EE43F6">
      <w:pPr>
        <w:spacing w:after="0" w:line="360" w:lineRule="auto"/>
        <w:ind w:firstLine="720"/>
        <w:contextualSpacing/>
        <w:jc w:val="both"/>
        <w:rPr>
          <w:rFonts w:ascii="Times New Roman" w:hAnsi="Times New Roman" w:cs="Times New Roman"/>
          <w:sz w:val="24"/>
          <w:szCs w:val="24"/>
          <w:lang w:val="lv-LV"/>
        </w:rPr>
      </w:pPr>
      <w:r w:rsidRPr="00A54D1A">
        <w:rPr>
          <w:rFonts w:ascii="Times New Roman" w:hAnsi="Times New Roman" w:cs="Times New Roman"/>
          <w:sz w:val="24"/>
          <w:szCs w:val="24"/>
          <w:lang w:val="lv-LV"/>
        </w:rPr>
        <w:t xml:space="preserve">Palielinoties baznīcas vadības </w:t>
      </w:r>
      <w:proofErr w:type="spellStart"/>
      <w:r w:rsidRPr="00A54D1A">
        <w:rPr>
          <w:rFonts w:ascii="Times New Roman" w:hAnsi="Times New Roman" w:cs="Times New Roman"/>
          <w:sz w:val="24"/>
          <w:szCs w:val="24"/>
          <w:lang w:val="lv-LV"/>
        </w:rPr>
        <w:t>maskulinizācijai</w:t>
      </w:r>
      <w:proofErr w:type="spellEnd"/>
      <w:r w:rsidRPr="00A54D1A">
        <w:rPr>
          <w:rFonts w:ascii="Times New Roman" w:hAnsi="Times New Roman" w:cs="Times New Roman"/>
          <w:sz w:val="24"/>
          <w:szCs w:val="24"/>
          <w:lang w:val="lv-LV"/>
        </w:rPr>
        <w:t xml:space="preserve"> un līdzdalībai konservatīvās politikas atbalstīšanā, baznīca piedzīvo feminizāciju laju sastāva ziņā.</w:t>
      </w:r>
      <w:r w:rsidR="00DF2C85" w:rsidRPr="00A54D1A">
        <w:rPr>
          <w:rFonts w:ascii="Times New Roman" w:hAnsi="Times New Roman" w:cs="Times New Roman"/>
          <w:sz w:val="24"/>
          <w:szCs w:val="24"/>
          <w:lang w:val="lv-LV"/>
        </w:rPr>
        <w:t xml:space="preserve"> Sieviešu balsis te nav vienotas. Taču analizējot tās vienkopus, izgaismojas kritiska perspektīva, kuru var rekonstruēt ar akadēmiskas analīzes palīdzību.</w:t>
      </w:r>
    </w:p>
    <w:p w14:paraId="10256BEB" w14:textId="77777777" w:rsidR="00BC7EC3" w:rsidRPr="00A54D1A" w:rsidRDefault="00BC7EC3" w:rsidP="00BC7EC3">
      <w:pPr>
        <w:spacing w:after="0"/>
        <w:ind w:firstLine="720"/>
        <w:contextualSpacing/>
        <w:jc w:val="both"/>
        <w:rPr>
          <w:rFonts w:ascii="Times New Roman" w:hAnsi="Times New Roman" w:cs="Times New Roman"/>
          <w:sz w:val="24"/>
          <w:szCs w:val="24"/>
          <w:lang w:val="lv-LV"/>
        </w:rPr>
      </w:pPr>
    </w:p>
    <w:p w14:paraId="65CEBCF4" w14:textId="787E9773" w:rsidR="00A54D1A" w:rsidRPr="00075A52" w:rsidRDefault="00A54D1A" w:rsidP="00075A52">
      <w:pPr>
        <w:rPr>
          <w:rFonts w:ascii="Times New Roman" w:hAnsi="Times New Roman" w:cs="Times New Roman"/>
          <w:b/>
          <w:bCs/>
          <w:sz w:val="24"/>
          <w:szCs w:val="24"/>
          <w:lang w:val="lv-LV"/>
        </w:rPr>
      </w:pPr>
      <w:proofErr w:type="spellStart"/>
      <w:r w:rsidRPr="00A54D1A">
        <w:rPr>
          <w:rStyle w:val="markedcontent"/>
          <w:rFonts w:ascii="Times New Roman" w:hAnsi="Times New Roman" w:cs="Times New Roman"/>
          <w:b/>
          <w:bCs/>
          <w:sz w:val="24"/>
          <w:szCs w:val="24"/>
        </w:rPr>
        <w:t>Izmantot</w:t>
      </w:r>
      <w:r w:rsidR="00BC7EC3">
        <w:rPr>
          <w:rStyle w:val="markedcontent"/>
          <w:rFonts w:ascii="Times New Roman" w:hAnsi="Times New Roman" w:cs="Times New Roman"/>
          <w:b/>
          <w:bCs/>
          <w:sz w:val="24"/>
          <w:szCs w:val="24"/>
        </w:rPr>
        <w:t>ie</w:t>
      </w:r>
      <w:proofErr w:type="spellEnd"/>
      <w:r w:rsidR="00BC7EC3">
        <w:rPr>
          <w:rStyle w:val="markedcontent"/>
          <w:rFonts w:ascii="Times New Roman" w:hAnsi="Times New Roman" w:cs="Times New Roman"/>
          <w:b/>
          <w:bCs/>
          <w:sz w:val="24"/>
          <w:szCs w:val="24"/>
        </w:rPr>
        <w:t xml:space="preserve"> </w:t>
      </w:r>
      <w:proofErr w:type="spellStart"/>
      <w:r w:rsidR="00BC7EC3">
        <w:rPr>
          <w:rStyle w:val="markedcontent"/>
          <w:rFonts w:ascii="Times New Roman" w:hAnsi="Times New Roman" w:cs="Times New Roman"/>
          <w:b/>
          <w:bCs/>
          <w:sz w:val="24"/>
          <w:szCs w:val="24"/>
        </w:rPr>
        <w:t>avoti</w:t>
      </w:r>
      <w:proofErr w:type="spellEnd"/>
      <w:r w:rsidR="00BC7EC3">
        <w:rPr>
          <w:rStyle w:val="markedcontent"/>
          <w:rFonts w:ascii="Times New Roman" w:hAnsi="Times New Roman" w:cs="Times New Roman"/>
          <w:b/>
          <w:bCs/>
          <w:sz w:val="24"/>
          <w:szCs w:val="24"/>
        </w:rPr>
        <w:t xml:space="preserve"> un</w:t>
      </w:r>
      <w:r w:rsidRPr="00A54D1A">
        <w:rPr>
          <w:rStyle w:val="markedcontent"/>
          <w:rFonts w:ascii="Times New Roman" w:hAnsi="Times New Roman" w:cs="Times New Roman"/>
          <w:b/>
          <w:bCs/>
          <w:sz w:val="24"/>
          <w:szCs w:val="24"/>
        </w:rPr>
        <w:t xml:space="preserve"> </w:t>
      </w:r>
      <w:proofErr w:type="spellStart"/>
      <w:r w:rsidRPr="00A54D1A">
        <w:rPr>
          <w:rStyle w:val="markedcontent"/>
          <w:rFonts w:ascii="Times New Roman" w:hAnsi="Times New Roman" w:cs="Times New Roman"/>
          <w:b/>
          <w:bCs/>
          <w:sz w:val="24"/>
          <w:szCs w:val="24"/>
        </w:rPr>
        <w:t>literatūra</w:t>
      </w:r>
      <w:proofErr w:type="spellEnd"/>
      <w:r w:rsidR="00BC7EC3">
        <w:rPr>
          <w:rStyle w:val="markedcontent"/>
          <w:rFonts w:ascii="Times New Roman" w:hAnsi="Times New Roman" w:cs="Times New Roman"/>
          <w:b/>
          <w:bCs/>
          <w:sz w:val="24"/>
          <w:szCs w:val="24"/>
        </w:rPr>
        <w:t>:</w:t>
      </w:r>
    </w:p>
    <w:p w14:paraId="2A6FEA5E" w14:textId="2F80EDB5" w:rsidR="00A54D1A" w:rsidRPr="00A54D1A" w:rsidRDefault="00A54D1A" w:rsidP="00A54D1A">
      <w:pPr>
        <w:autoSpaceDE w:val="0"/>
        <w:autoSpaceDN w:val="0"/>
        <w:adjustRightInd w:val="0"/>
        <w:spacing w:after="0" w:line="240" w:lineRule="auto"/>
        <w:contextualSpacing/>
        <w:jc w:val="both"/>
        <w:rPr>
          <w:rFonts w:ascii="Times New Roman" w:hAnsi="Times New Roman" w:cs="Times New Roman"/>
          <w:sz w:val="24"/>
          <w:szCs w:val="24"/>
        </w:rPr>
      </w:pPr>
      <w:r w:rsidRPr="00A54D1A">
        <w:rPr>
          <w:rFonts w:ascii="Times New Roman" w:hAnsi="Times New Roman" w:cs="Times New Roman"/>
          <w:sz w:val="24"/>
          <w:szCs w:val="24"/>
        </w:rPr>
        <w:t xml:space="preserve">1. Butler, Judith. </w:t>
      </w:r>
      <w:r w:rsidRPr="00A54D1A">
        <w:rPr>
          <w:rFonts w:ascii="Times New Roman" w:hAnsi="Times New Roman" w:cs="Times New Roman"/>
          <w:i/>
          <w:iCs/>
          <w:sz w:val="24"/>
          <w:szCs w:val="24"/>
        </w:rPr>
        <w:t xml:space="preserve">The Force of Nonviolence: An </w:t>
      </w:r>
      <w:proofErr w:type="spellStart"/>
      <w:r w:rsidRPr="00A54D1A">
        <w:rPr>
          <w:rFonts w:ascii="Times New Roman" w:hAnsi="Times New Roman" w:cs="Times New Roman"/>
          <w:i/>
          <w:iCs/>
          <w:sz w:val="24"/>
          <w:szCs w:val="24"/>
        </w:rPr>
        <w:t>Ethico</w:t>
      </w:r>
      <w:proofErr w:type="spellEnd"/>
      <w:r w:rsidRPr="00A54D1A">
        <w:rPr>
          <w:rFonts w:ascii="Times New Roman" w:hAnsi="Times New Roman" w:cs="Times New Roman"/>
          <w:i/>
          <w:iCs/>
          <w:sz w:val="24"/>
          <w:szCs w:val="24"/>
        </w:rPr>
        <w:t>-Political Bind</w:t>
      </w:r>
      <w:r w:rsidRPr="00A54D1A">
        <w:rPr>
          <w:rFonts w:ascii="Times New Roman" w:hAnsi="Times New Roman" w:cs="Times New Roman"/>
          <w:sz w:val="24"/>
          <w:szCs w:val="24"/>
        </w:rPr>
        <w:t>. Verso</w:t>
      </w:r>
      <w:r w:rsidR="00075A52">
        <w:rPr>
          <w:rFonts w:ascii="Times New Roman" w:hAnsi="Times New Roman" w:cs="Times New Roman"/>
          <w:sz w:val="24"/>
          <w:szCs w:val="24"/>
        </w:rPr>
        <w:t>, 2020.</w:t>
      </w:r>
    </w:p>
    <w:p w14:paraId="227EEA7F" w14:textId="1E71204D" w:rsidR="00A54D1A" w:rsidRPr="00A54D1A" w:rsidRDefault="00A54D1A" w:rsidP="00A54D1A">
      <w:pPr>
        <w:autoSpaceDE w:val="0"/>
        <w:autoSpaceDN w:val="0"/>
        <w:adjustRightInd w:val="0"/>
        <w:spacing w:after="0" w:line="240" w:lineRule="auto"/>
        <w:contextualSpacing/>
        <w:jc w:val="both"/>
        <w:rPr>
          <w:rFonts w:ascii="Times New Roman" w:hAnsi="Times New Roman" w:cs="Times New Roman"/>
          <w:sz w:val="24"/>
          <w:szCs w:val="24"/>
        </w:rPr>
      </w:pPr>
      <w:r w:rsidRPr="00A54D1A">
        <w:rPr>
          <w:rFonts w:ascii="Times New Roman" w:hAnsi="Times New Roman" w:cs="Times New Roman"/>
          <w:sz w:val="24"/>
          <w:szCs w:val="24"/>
        </w:rPr>
        <w:t xml:space="preserve">2. </w:t>
      </w:r>
      <w:proofErr w:type="spellStart"/>
      <w:r w:rsidRPr="00A54D1A">
        <w:rPr>
          <w:rFonts w:ascii="Times New Roman" w:hAnsi="Times New Roman" w:cs="Times New Roman"/>
          <w:sz w:val="24"/>
          <w:szCs w:val="24"/>
        </w:rPr>
        <w:t>Beliakova</w:t>
      </w:r>
      <w:proofErr w:type="spellEnd"/>
      <w:r w:rsidRPr="00A54D1A">
        <w:rPr>
          <w:rFonts w:ascii="Times New Roman" w:hAnsi="Times New Roman" w:cs="Times New Roman"/>
          <w:sz w:val="24"/>
          <w:szCs w:val="24"/>
        </w:rPr>
        <w:t>, Nadezhda &amp; Dobson, Miriam.</w:t>
      </w:r>
      <w:r w:rsidR="00075A52">
        <w:rPr>
          <w:rFonts w:ascii="Times New Roman" w:hAnsi="Times New Roman" w:cs="Times New Roman"/>
          <w:sz w:val="24"/>
          <w:szCs w:val="24"/>
        </w:rPr>
        <w:t xml:space="preserve"> </w:t>
      </w:r>
      <w:r w:rsidRPr="00A54D1A">
        <w:rPr>
          <w:rFonts w:ascii="Times New Roman" w:hAnsi="Times New Roman" w:cs="Times New Roman"/>
          <w:sz w:val="24"/>
          <w:szCs w:val="24"/>
        </w:rPr>
        <w:t>“Protestant women in the</w:t>
      </w:r>
    </w:p>
    <w:p w14:paraId="356D4957" w14:textId="32AF30BD" w:rsidR="00A54D1A" w:rsidRPr="00A54D1A" w:rsidRDefault="00A54D1A" w:rsidP="00A54D1A">
      <w:pPr>
        <w:autoSpaceDE w:val="0"/>
        <w:autoSpaceDN w:val="0"/>
        <w:adjustRightInd w:val="0"/>
        <w:spacing w:after="0" w:line="240" w:lineRule="auto"/>
        <w:contextualSpacing/>
        <w:jc w:val="both"/>
        <w:rPr>
          <w:rFonts w:ascii="Times New Roman" w:hAnsi="Times New Roman" w:cs="Times New Roman"/>
          <w:sz w:val="24"/>
          <w:szCs w:val="24"/>
        </w:rPr>
      </w:pPr>
      <w:r w:rsidRPr="00A54D1A">
        <w:rPr>
          <w:rFonts w:ascii="Times New Roman" w:hAnsi="Times New Roman" w:cs="Times New Roman"/>
          <w:sz w:val="24"/>
          <w:szCs w:val="24"/>
        </w:rPr>
        <w:t xml:space="preserve">late Soviet era: gender, authority, and dissent.” </w:t>
      </w:r>
      <w:r w:rsidRPr="00A54D1A">
        <w:rPr>
          <w:rFonts w:ascii="Times New Roman" w:hAnsi="Times New Roman" w:cs="Times New Roman"/>
          <w:i/>
          <w:iCs/>
          <w:sz w:val="24"/>
          <w:szCs w:val="24"/>
        </w:rPr>
        <w:t>Canadian Slavonic Papers</w:t>
      </w:r>
      <w:r w:rsidR="00075A52">
        <w:rPr>
          <w:rFonts w:ascii="Times New Roman" w:hAnsi="Times New Roman" w:cs="Times New Roman"/>
          <w:sz w:val="24"/>
          <w:szCs w:val="24"/>
        </w:rPr>
        <w:t xml:space="preserve"> </w:t>
      </w:r>
      <w:r w:rsidRPr="00A54D1A">
        <w:rPr>
          <w:rFonts w:ascii="Times New Roman" w:hAnsi="Times New Roman" w:cs="Times New Roman"/>
          <w:sz w:val="24"/>
          <w:szCs w:val="24"/>
        </w:rPr>
        <w:t>58</w:t>
      </w:r>
      <w:r w:rsidR="00075A52">
        <w:rPr>
          <w:rFonts w:ascii="Times New Roman" w:hAnsi="Times New Roman" w:cs="Times New Roman"/>
          <w:sz w:val="24"/>
          <w:szCs w:val="24"/>
        </w:rPr>
        <w:t>.</w:t>
      </w:r>
      <w:r w:rsidRPr="00A54D1A">
        <w:rPr>
          <w:rFonts w:ascii="Times New Roman" w:hAnsi="Times New Roman" w:cs="Times New Roman"/>
          <w:sz w:val="24"/>
          <w:szCs w:val="24"/>
        </w:rPr>
        <w:t>2</w:t>
      </w:r>
      <w:r w:rsidR="00075A52">
        <w:rPr>
          <w:rFonts w:ascii="Times New Roman" w:hAnsi="Times New Roman" w:cs="Times New Roman"/>
          <w:sz w:val="24"/>
          <w:szCs w:val="24"/>
        </w:rPr>
        <w:t xml:space="preserve"> (2016):</w:t>
      </w:r>
      <w:r w:rsidRPr="00A54D1A">
        <w:rPr>
          <w:rFonts w:ascii="Times New Roman" w:hAnsi="Times New Roman" w:cs="Times New Roman"/>
          <w:sz w:val="24"/>
          <w:szCs w:val="24"/>
        </w:rPr>
        <w:t xml:space="preserve"> 117-140, DOI:10.1080/00085006.2016.1157923.</w:t>
      </w:r>
    </w:p>
    <w:p w14:paraId="72787AB5" w14:textId="49BF57AD" w:rsidR="00A54D1A" w:rsidRPr="00BC7EC3" w:rsidRDefault="00A54D1A" w:rsidP="00BC7EC3">
      <w:pPr>
        <w:autoSpaceDE w:val="0"/>
        <w:autoSpaceDN w:val="0"/>
        <w:adjustRightInd w:val="0"/>
        <w:spacing w:after="0" w:line="240" w:lineRule="auto"/>
        <w:contextualSpacing/>
        <w:jc w:val="both"/>
        <w:rPr>
          <w:rFonts w:ascii="Times New Roman" w:hAnsi="Times New Roman" w:cs="Times New Roman"/>
          <w:sz w:val="24"/>
          <w:szCs w:val="24"/>
        </w:rPr>
      </w:pPr>
      <w:r w:rsidRPr="00A54D1A">
        <w:rPr>
          <w:rFonts w:ascii="Times New Roman" w:hAnsi="Times New Roman" w:cs="Times New Roman"/>
          <w:sz w:val="24"/>
          <w:szCs w:val="24"/>
        </w:rPr>
        <w:t>3. Burke, Kelsey C. “Women’s agency in gender-traditional religions: A review of four approaches.”</w:t>
      </w:r>
      <w:r w:rsidR="00BC7EC3">
        <w:rPr>
          <w:rFonts w:ascii="Times New Roman" w:hAnsi="Times New Roman" w:cs="Times New Roman"/>
          <w:sz w:val="24"/>
          <w:szCs w:val="24"/>
        </w:rPr>
        <w:t xml:space="preserve"> </w:t>
      </w:r>
      <w:r w:rsidRPr="00A54D1A">
        <w:rPr>
          <w:rFonts w:ascii="Times New Roman" w:hAnsi="Times New Roman" w:cs="Times New Roman"/>
          <w:i/>
          <w:iCs/>
        </w:rPr>
        <w:t>Social Compass</w:t>
      </w:r>
      <w:r w:rsidRPr="00A54D1A">
        <w:rPr>
          <w:rFonts w:ascii="Times New Roman" w:hAnsi="Times New Roman" w:cs="Times New Roman"/>
        </w:rPr>
        <w:t xml:space="preserve"> 6</w:t>
      </w:r>
      <w:r w:rsidR="00075A52">
        <w:rPr>
          <w:rFonts w:ascii="Times New Roman" w:hAnsi="Times New Roman" w:cs="Times New Roman"/>
        </w:rPr>
        <w:t>.</w:t>
      </w:r>
      <w:r w:rsidRPr="00A54D1A">
        <w:rPr>
          <w:rFonts w:ascii="Times New Roman" w:hAnsi="Times New Roman" w:cs="Times New Roman"/>
        </w:rPr>
        <w:t>2</w:t>
      </w:r>
      <w:r w:rsidR="00075A52">
        <w:rPr>
          <w:rFonts w:ascii="Times New Roman" w:hAnsi="Times New Roman" w:cs="Times New Roman"/>
        </w:rPr>
        <w:t xml:space="preserve"> (2012)</w:t>
      </w:r>
      <w:r w:rsidRPr="00A54D1A">
        <w:rPr>
          <w:rFonts w:ascii="Times New Roman" w:hAnsi="Times New Roman" w:cs="Times New Roman"/>
        </w:rPr>
        <w:t xml:space="preserve">: 122–133. </w:t>
      </w:r>
    </w:p>
    <w:p w14:paraId="441FEBBC" w14:textId="6F8D983B" w:rsidR="00A54D1A" w:rsidRPr="00A54D1A" w:rsidRDefault="00A54D1A" w:rsidP="00BC7EC3">
      <w:pPr>
        <w:pStyle w:val="Default"/>
        <w:contextualSpacing/>
        <w:jc w:val="both"/>
        <w:rPr>
          <w:rFonts w:ascii="Times New Roman" w:hAnsi="Times New Roman" w:cs="Times New Roman"/>
        </w:rPr>
      </w:pPr>
      <w:r w:rsidRPr="00A54D1A">
        <w:rPr>
          <w:rFonts w:ascii="Times New Roman" w:hAnsi="Times New Roman" w:cs="Times New Roman"/>
        </w:rPr>
        <w:t xml:space="preserve">4. </w:t>
      </w:r>
      <w:proofErr w:type="spellStart"/>
      <w:r w:rsidRPr="00A54D1A">
        <w:rPr>
          <w:rFonts w:ascii="Times New Roman" w:hAnsi="Times New Roman" w:cs="Times New Roman"/>
        </w:rPr>
        <w:t>Cerwonka</w:t>
      </w:r>
      <w:proofErr w:type="spellEnd"/>
      <w:r w:rsidRPr="00A54D1A">
        <w:rPr>
          <w:rFonts w:ascii="Times New Roman" w:hAnsi="Times New Roman" w:cs="Times New Roman"/>
        </w:rPr>
        <w:t xml:space="preserve">, </w:t>
      </w:r>
      <w:proofErr w:type="spellStart"/>
      <w:r w:rsidRPr="00A54D1A">
        <w:rPr>
          <w:rFonts w:ascii="Times New Roman" w:hAnsi="Times New Roman" w:cs="Times New Roman"/>
        </w:rPr>
        <w:t>Allaine</w:t>
      </w:r>
      <w:proofErr w:type="spellEnd"/>
      <w:r w:rsidRPr="00A54D1A">
        <w:rPr>
          <w:rFonts w:ascii="Times New Roman" w:hAnsi="Times New Roman" w:cs="Times New Roman"/>
        </w:rPr>
        <w:t xml:space="preserve">. “Traveling Feminist Thought: Difference and Transculturation in Central and Eastern European Feminism.” </w:t>
      </w:r>
      <w:r w:rsidRPr="00A54D1A">
        <w:rPr>
          <w:rFonts w:ascii="Times New Roman" w:hAnsi="Times New Roman" w:cs="Times New Roman"/>
          <w:i/>
          <w:iCs/>
        </w:rPr>
        <w:t>Signs</w:t>
      </w:r>
      <w:r w:rsidRPr="00A54D1A">
        <w:rPr>
          <w:rFonts w:ascii="Times New Roman" w:hAnsi="Times New Roman" w:cs="Times New Roman"/>
        </w:rPr>
        <w:t xml:space="preserve"> 33</w:t>
      </w:r>
      <w:r w:rsidR="00075A52">
        <w:rPr>
          <w:rFonts w:ascii="Times New Roman" w:hAnsi="Times New Roman" w:cs="Times New Roman"/>
        </w:rPr>
        <w:t>.</w:t>
      </w:r>
      <w:r w:rsidRPr="00A54D1A">
        <w:rPr>
          <w:rFonts w:ascii="Times New Roman" w:hAnsi="Times New Roman" w:cs="Times New Roman"/>
        </w:rPr>
        <w:t>4</w:t>
      </w:r>
      <w:r w:rsidR="00075A52">
        <w:rPr>
          <w:rFonts w:ascii="Times New Roman" w:hAnsi="Times New Roman" w:cs="Times New Roman"/>
        </w:rPr>
        <w:t xml:space="preserve"> (2008)</w:t>
      </w:r>
      <w:r w:rsidRPr="00A54D1A">
        <w:rPr>
          <w:rFonts w:ascii="Times New Roman" w:hAnsi="Times New Roman" w:cs="Times New Roman"/>
        </w:rPr>
        <w:t>: 809–832, https://doi.org/10.1086/528852.</w:t>
      </w:r>
    </w:p>
    <w:p w14:paraId="74E704CE" w14:textId="3EB4876E" w:rsidR="00A54D1A" w:rsidRPr="00BC7EC3" w:rsidRDefault="00A54D1A" w:rsidP="00BC7EC3">
      <w:pPr>
        <w:autoSpaceDE w:val="0"/>
        <w:autoSpaceDN w:val="0"/>
        <w:adjustRightInd w:val="0"/>
        <w:spacing w:after="0" w:line="240" w:lineRule="auto"/>
        <w:contextualSpacing/>
        <w:jc w:val="both"/>
        <w:rPr>
          <w:rFonts w:ascii="Times New Roman" w:hAnsi="Times New Roman" w:cs="Times New Roman"/>
          <w:sz w:val="24"/>
          <w:szCs w:val="24"/>
        </w:rPr>
      </w:pPr>
      <w:r w:rsidRPr="00A54D1A">
        <w:rPr>
          <w:rFonts w:ascii="Times New Roman" w:hAnsi="Times New Roman" w:cs="Times New Roman"/>
          <w:sz w:val="24"/>
          <w:szCs w:val="24"/>
        </w:rPr>
        <w:t xml:space="preserve">5. Charlton, Joy. “Women and Clergywomen.” </w:t>
      </w:r>
      <w:r w:rsidRPr="00A54D1A">
        <w:rPr>
          <w:rFonts w:ascii="Times New Roman" w:hAnsi="Times New Roman" w:cs="Times New Roman"/>
          <w:i/>
          <w:iCs/>
          <w:sz w:val="24"/>
          <w:szCs w:val="24"/>
        </w:rPr>
        <w:t>Sociology of Religion</w:t>
      </w:r>
      <w:r w:rsidRPr="00A54D1A">
        <w:rPr>
          <w:rFonts w:ascii="Times New Roman" w:hAnsi="Times New Roman" w:cs="Times New Roman"/>
          <w:sz w:val="24"/>
          <w:szCs w:val="24"/>
        </w:rPr>
        <w:t xml:space="preserve"> Winter 61</w:t>
      </w:r>
      <w:r w:rsidR="00075A52">
        <w:rPr>
          <w:rFonts w:ascii="Times New Roman" w:hAnsi="Times New Roman" w:cs="Times New Roman"/>
          <w:sz w:val="24"/>
          <w:szCs w:val="24"/>
        </w:rPr>
        <w:t>.</w:t>
      </w:r>
      <w:r w:rsidRPr="00A54D1A">
        <w:rPr>
          <w:rFonts w:ascii="Times New Roman" w:hAnsi="Times New Roman" w:cs="Times New Roman"/>
          <w:sz w:val="24"/>
          <w:szCs w:val="24"/>
        </w:rPr>
        <w:t>4</w:t>
      </w:r>
      <w:r w:rsidR="00075A52">
        <w:rPr>
          <w:rFonts w:ascii="Times New Roman" w:hAnsi="Times New Roman" w:cs="Times New Roman"/>
          <w:sz w:val="24"/>
          <w:szCs w:val="24"/>
        </w:rPr>
        <w:t xml:space="preserve"> (Winter, 2000)</w:t>
      </w:r>
      <w:r w:rsidRPr="00A54D1A">
        <w:rPr>
          <w:rFonts w:ascii="Times New Roman" w:hAnsi="Times New Roman" w:cs="Times New Roman"/>
          <w:sz w:val="24"/>
          <w:szCs w:val="24"/>
        </w:rPr>
        <w:t>: 419-424.</w:t>
      </w:r>
    </w:p>
    <w:p w14:paraId="3CD73D05" w14:textId="06757FF0" w:rsidR="00A54D1A" w:rsidRPr="00EE43F6" w:rsidRDefault="00A54D1A" w:rsidP="00A54D1A">
      <w:pPr>
        <w:pStyle w:val="Default"/>
        <w:contextualSpacing/>
        <w:jc w:val="both"/>
        <w:rPr>
          <w:rFonts w:ascii="Times New Roman" w:hAnsi="Times New Roman" w:cs="Times New Roman"/>
          <w:color w:val="auto"/>
        </w:rPr>
      </w:pPr>
      <w:r w:rsidRPr="00A54D1A">
        <w:rPr>
          <w:rFonts w:ascii="Times New Roman" w:hAnsi="Times New Roman" w:cs="Times New Roman"/>
          <w:color w:val="auto"/>
        </w:rPr>
        <w:t xml:space="preserve">6. </w:t>
      </w:r>
      <w:proofErr w:type="spellStart"/>
      <w:r w:rsidR="00075A52" w:rsidRPr="00A54D1A">
        <w:rPr>
          <w:rFonts w:ascii="Times New Roman" w:hAnsi="Times New Roman" w:cs="Times New Roman"/>
          <w:color w:val="auto"/>
        </w:rPr>
        <w:t>Kováts</w:t>
      </w:r>
      <w:proofErr w:type="spellEnd"/>
      <w:r w:rsidR="00075A52" w:rsidRPr="00A54D1A">
        <w:rPr>
          <w:rFonts w:ascii="Times New Roman" w:hAnsi="Times New Roman" w:cs="Times New Roman"/>
          <w:color w:val="auto"/>
        </w:rPr>
        <w:t xml:space="preserve">, E., </w:t>
      </w:r>
      <w:proofErr w:type="spellStart"/>
      <w:r w:rsidR="00075A52" w:rsidRPr="00A54D1A">
        <w:rPr>
          <w:rFonts w:ascii="Times New Roman" w:hAnsi="Times New Roman" w:cs="Times New Roman"/>
          <w:color w:val="auto"/>
        </w:rPr>
        <w:t>Põim</w:t>
      </w:r>
      <w:proofErr w:type="spellEnd"/>
      <w:r w:rsidR="00075A52" w:rsidRPr="00A54D1A">
        <w:rPr>
          <w:rFonts w:ascii="Times New Roman" w:hAnsi="Times New Roman" w:cs="Times New Roman"/>
          <w:color w:val="auto"/>
        </w:rPr>
        <w:t xml:space="preserve">, eds. </w:t>
      </w:r>
      <w:r w:rsidR="00075A52" w:rsidRPr="00A54D1A">
        <w:rPr>
          <w:rFonts w:ascii="Times New Roman" w:hAnsi="Times New Roman" w:cs="Times New Roman"/>
          <w:i/>
          <w:iCs/>
          <w:color w:val="auto"/>
        </w:rPr>
        <w:t>Gender as symbolic glue: the position and role of conservative and far right parties in the anti-gender mobilizations in Europe</w:t>
      </w:r>
      <w:r w:rsidR="00075A52">
        <w:rPr>
          <w:rFonts w:ascii="Times New Roman" w:hAnsi="Times New Roman" w:cs="Times New Roman"/>
          <w:color w:val="auto"/>
        </w:rPr>
        <w:t>.</w:t>
      </w:r>
      <w:r w:rsidR="00075A52" w:rsidRPr="00A54D1A">
        <w:rPr>
          <w:rFonts w:ascii="Times New Roman" w:hAnsi="Times New Roman" w:cs="Times New Roman"/>
          <w:color w:val="auto"/>
        </w:rPr>
        <w:t xml:space="preserve"> FEPS in cooperation with the Friedrich-Ebert-Stiftung</w:t>
      </w:r>
      <w:r w:rsidR="00075A52">
        <w:rPr>
          <w:rFonts w:ascii="Times New Roman" w:hAnsi="Times New Roman" w:cs="Times New Roman"/>
          <w:color w:val="auto"/>
        </w:rPr>
        <w:t>, 2015</w:t>
      </w:r>
      <w:r w:rsidR="00075A52" w:rsidRPr="00EE43F6">
        <w:rPr>
          <w:rFonts w:ascii="Times New Roman" w:hAnsi="Times New Roman" w:cs="Times New Roman"/>
          <w:color w:val="auto"/>
        </w:rPr>
        <w:t xml:space="preserve">. </w:t>
      </w:r>
      <w:hyperlink r:id="rId7" w:history="1">
        <w:r w:rsidR="00075A52" w:rsidRPr="00EE43F6">
          <w:rPr>
            <w:rStyle w:val="Hyperlink"/>
            <w:rFonts w:ascii="Times New Roman" w:hAnsi="Times New Roman" w:cs="Times New Roman"/>
            <w:color w:val="auto"/>
            <w:lang w:val="en-US"/>
          </w:rPr>
          <w:t>https://library.fes.de/pdf-files/bueros/budapest/11382.pdf</w:t>
        </w:r>
      </w:hyperlink>
      <w:r w:rsidR="00075A52" w:rsidRPr="00EE43F6">
        <w:rPr>
          <w:rFonts w:ascii="Times New Roman" w:hAnsi="Times New Roman" w:cs="Times New Roman"/>
          <w:color w:val="auto"/>
          <w:lang w:val="en-US"/>
        </w:rPr>
        <w:t>.</w:t>
      </w:r>
    </w:p>
    <w:p w14:paraId="25A06403" w14:textId="47FF79D3" w:rsidR="00A54D1A" w:rsidRPr="00A54D1A" w:rsidRDefault="00075A52" w:rsidP="00A54D1A">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7</w:t>
      </w:r>
      <w:r w:rsidR="00A54D1A" w:rsidRPr="00A54D1A">
        <w:rPr>
          <w:rFonts w:ascii="Times New Roman" w:hAnsi="Times New Roman" w:cs="Times New Roman"/>
          <w:sz w:val="24"/>
          <w:szCs w:val="24"/>
        </w:rPr>
        <w:t>. Latour, Bruno.</w:t>
      </w:r>
      <w:r>
        <w:rPr>
          <w:rFonts w:ascii="Times New Roman" w:hAnsi="Times New Roman" w:cs="Times New Roman"/>
          <w:sz w:val="24"/>
          <w:szCs w:val="24"/>
        </w:rPr>
        <w:t xml:space="preserve"> </w:t>
      </w:r>
      <w:r w:rsidR="00A54D1A" w:rsidRPr="00A54D1A">
        <w:rPr>
          <w:rFonts w:ascii="Times New Roman" w:hAnsi="Times New Roman" w:cs="Times New Roman"/>
          <w:i/>
          <w:iCs/>
          <w:sz w:val="24"/>
          <w:szCs w:val="24"/>
        </w:rPr>
        <w:t>We Have Never Been Modern</w:t>
      </w:r>
      <w:r w:rsidR="00A54D1A" w:rsidRPr="00A54D1A">
        <w:rPr>
          <w:rFonts w:ascii="Times New Roman" w:hAnsi="Times New Roman" w:cs="Times New Roman"/>
          <w:sz w:val="24"/>
          <w:szCs w:val="24"/>
        </w:rPr>
        <w:t>. Harvard University Press</w:t>
      </w:r>
      <w:r>
        <w:rPr>
          <w:rFonts w:ascii="Times New Roman" w:hAnsi="Times New Roman" w:cs="Times New Roman"/>
          <w:sz w:val="24"/>
          <w:szCs w:val="24"/>
        </w:rPr>
        <w:t>, 1993.</w:t>
      </w:r>
    </w:p>
    <w:p w14:paraId="76D76CE4" w14:textId="000AC08D" w:rsidR="00A54D1A" w:rsidRPr="00A54D1A" w:rsidRDefault="00075A52" w:rsidP="00A54D1A">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8</w:t>
      </w:r>
      <w:r w:rsidR="00A54D1A" w:rsidRPr="00A54D1A">
        <w:rPr>
          <w:rFonts w:ascii="Times New Roman" w:hAnsi="Times New Roman" w:cs="Times New Roman"/>
          <w:sz w:val="24"/>
          <w:szCs w:val="24"/>
        </w:rPr>
        <w:t>. Mahmood Saba.</w:t>
      </w:r>
      <w:r>
        <w:rPr>
          <w:rFonts w:ascii="Times New Roman" w:hAnsi="Times New Roman" w:cs="Times New Roman"/>
          <w:sz w:val="24"/>
          <w:szCs w:val="24"/>
        </w:rPr>
        <w:t xml:space="preserve"> </w:t>
      </w:r>
      <w:r w:rsidR="00A54D1A" w:rsidRPr="00A54D1A">
        <w:rPr>
          <w:rFonts w:ascii="Times New Roman" w:hAnsi="Times New Roman" w:cs="Times New Roman"/>
          <w:i/>
          <w:iCs/>
          <w:sz w:val="24"/>
          <w:szCs w:val="24"/>
        </w:rPr>
        <w:t>Politics of Piety: The Islamic Revival and the Feminist Subject</w:t>
      </w:r>
      <w:r w:rsidR="00A54D1A" w:rsidRPr="00A54D1A">
        <w:rPr>
          <w:rFonts w:ascii="Times New Roman" w:hAnsi="Times New Roman" w:cs="Times New Roman"/>
          <w:sz w:val="24"/>
          <w:szCs w:val="24"/>
        </w:rPr>
        <w:t>. Princeton, NJ: Princeton University Press</w:t>
      </w:r>
      <w:r>
        <w:rPr>
          <w:rFonts w:ascii="Times New Roman" w:hAnsi="Times New Roman" w:cs="Times New Roman"/>
          <w:sz w:val="24"/>
          <w:szCs w:val="24"/>
        </w:rPr>
        <w:t>, 2005.</w:t>
      </w:r>
    </w:p>
    <w:p w14:paraId="67BD834F" w14:textId="3709D827" w:rsidR="00A54D1A" w:rsidRPr="00BC7EC3" w:rsidRDefault="00075A52" w:rsidP="00BC7EC3">
      <w:pPr>
        <w:pStyle w:val="Default"/>
        <w:contextualSpacing/>
        <w:jc w:val="both"/>
        <w:rPr>
          <w:rFonts w:ascii="Times New Roman" w:hAnsi="Times New Roman" w:cs="Times New Roman"/>
          <w:color w:val="auto"/>
        </w:rPr>
      </w:pPr>
      <w:r>
        <w:rPr>
          <w:rFonts w:ascii="Times New Roman" w:hAnsi="Times New Roman" w:cs="Times New Roman"/>
          <w:color w:val="auto"/>
        </w:rPr>
        <w:t>9</w:t>
      </w:r>
      <w:r w:rsidR="00A54D1A" w:rsidRPr="00A54D1A">
        <w:rPr>
          <w:rFonts w:ascii="Times New Roman" w:hAnsi="Times New Roman" w:cs="Times New Roman"/>
          <w:color w:val="auto"/>
        </w:rPr>
        <w:t xml:space="preserve">. </w:t>
      </w:r>
      <w:proofErr w:type="spellStart"/>
      <w:r w:rsidR="00A54D1A" w:rsidRPr="00A54D1A">
        <w:rPr>
          <w:rFonts w:ascii="Times New Roman" w:hAnsi="Times New Roman" w:cs="Times New Roman"/>
          <w:color w:val="auto"/>
        </w:rPr>
        <w:t>Nason</w:t>
      </w:r>
      <w:proofErr w:type="spellEnd"/>
      <w:r w:rsidR="00A54D1A" w:rsidRPr="00A54D1A">
        <w:rPr>
          <w:rFonts w:ascii="Times New Roman" w:hAnsi="Times New Roman" w:cs="Times New Roman"/>
          <w:color w:val="auto"/>
        </w:rPr>
        <w:t>-Clark, Nancy, and Barbara Fisher-Townsend. “Women, gender, and feminism in the sociology of religion: Theory, research, and social action.” In</w:t>
      </w:r>
      <w:r>
        <w:rPr>
          <w:rFonts w:ascii="Times New Roman" w:hAnsi="Times New Roman" w:cs="Times New Roman"/>
          <w:color w:val="auto"/>
        </w:rPr>
        <w:t xml:space="preserve"> Anthony Blasi, ed.</w:t>
      </w:r>
      <w:r w:rsidR="00A54D1A" w:rsidRPr="00A54D1A">
        <w:rPr>
          <w:rFonts w:ascii="Times New Roman" w:hAnsi="Times New Roman" w:cs="Times New Roman"/>
          <w:color w:val="auto"/>
        </w:rPr>
        <w:t xml:space="preserve"> </w:t>
      </w:r>
      <w:r w:rsidR="00A54D1A" w:rsidRPr="00A54D1A">
        <w:rPr>
          <w:rFonts w:ascii="Times New Roman" w:hAnsi="Times New Roman" w:cs="Times New Roman"/>
          <w:i/>
          <w:iCs/>
          <w:color w:val="auto"/>
        </w:rPr>
        <w:t>American sociology of religion: Histories</w:t>
      </w:r>
      <w:r>
        <w:rPr>
          <w:rFonts w:ascii="Times New Roman" w:hAnsi="Times New Roman" w:cs="Times New Roman"/>
          <w:i/>
          <w:iCs/>
          <w:color w:val="auto"/>
        </w:rPr>
        <w:t>.</w:t>
      </w:r>
      <w:r w:rsidR="00A54D1A" w:rsidRPr="00A54D1A">
        <w:rPr>
          <w:rFonts w:ascii="Times New Roman" w:hAnsi="Times New Roman" w:cs="Times New Roman"/>
          <w:color w:val="auto"/>
        </w:rPr>
        <w:t xml:space="preserve"> Leiden, Holland: Brill Press</w:t>
      </w:r>
      <w:r>
        <w:rPr>
          <w:rFonts w:ascii="Times New Roman" w:hAnsi="Times New Roman" w:cs="Times New Roman"/>
          <w:color w:val="auto"/>
        </w:rPr>
        <w:t xml:space="preserve">, 2007, 203-221. </w:t>
      </w:r>
      <w:r w:rsidR="00A54D1A" w:rsidRPr="00A54D1A">
        <w:rPr>
          <w:rFonts w:ascii="Times New Roman" w:hAnsi="Times New Roman" w:cs="Times New Roman"/>
          <w:color w:val="auto"/>
        </w:rPr>
        <w:t xml:space="preserve"> </w:t>
      </w:r>
    </w:p>
    <w:p w14:paraId="3A9949D4" w14:textId="56576FDC" w:rsidR="00A54D1A" w:rsidRPr="00A54D1A" w:rsidRDefault="00A54D1A" w:rsidP="00A54D1A">
      <w:pPr>
        <w:autoSpaceDE w:val="0"/>
        <w:autoSpaceDN w:val="0"/>
        <w:adjustRightInd w:val="0"/>
        <w:spacing w:after="0" w:line="240" w:lineRule="auto"/>
        <w:contextualSpacing/>
        <w:jc w:val="both"/>
        <w:rPr>
          <w:rFonts w:ascii="Times New Roman" w:hAnsi="Times New Roman" w:cs="Times New Roman"/>
          <w:sz w:val="24"/>
          <w:szCs w:val="24"/>
        </w:rPr>
      </w:pPr>
      <w:r w:rsidRPr="00A54D1A">
        <w:rPr>
          <w:rFonts w:ascii="Times New Roman" w:hAnsi="Times New Roman" w:cs="Times New Roman"/>
          <w:sz w:val="24"/>
          <w:szCs w:val="24"/>
        </w:rPr>
        <w:t>1</w:t>
      </w:r>
      <w:r w:rsidR="00075A52">
        <w:rPr>
          <w:rFonts w:ascii="Times New Roman" w:hAnsi="Times New Roman" w:cs="Times New Roman"/>
          <w:sz w:val="24"/>
          <w:szCs w:val="24"/>
        </w:rPr>
        <w:t>0</w:t>
      </w:r>
      <w:r w:rsidRPr="00A54D1A">
        <w:rPr>
          <w:rFonts w:ascii="Times New Roman" w:hAnsi="Times New Roman" w:cs="Times New Roman"/>
          <w:sz w:val="24"/>
          <w:szCs w:val="24"/>
        </w:rPr>
        <w:t xml:space="preserve">. </w:t>
      </w:r>
      <w:proofErr w:type="spellStart"/>
      <w:r w:rsidRPr="00A54D1A">
        <w:rPr>
          <w:rFonts w:ascii="Times New Roman" w:hAnsi="Times New Roman" w:cs="Times New Roman"/>
          <w:sz w:val="24"/>
          <w:szCs w:val="24"/>
        </w:rPr>
        <w:t>Neitz</w:t>
      </w:r>
      <w:proofErr w:type="spellEnd"/>
      <w:r w:rsidRPr="00A54D1A">
        <w:rPr>
          <w:rFonts w:ascii="Times New Roman" w:hAnsi="Times New Roman" w:cs="Times New Roman"/>
          <w:sz w:val="24"/>
          <w:szCs w:val="24"/>
        </w:rPr>
        <w:t>, Mary Jo.</w:t>
      </w:r>
      <w:r w:rsidR="00075A52">
        <w:rPr>
          <w:rFonts w:ascii="Times New Roman" w:hAnsi="Times New Roman" w:cs="Times New Roman"/>
          <w:sz w:val="24"/>
          <w:szCs w:val="24"/>
        </w:rPr>
        <w:t xml:space="preserve"> </w:t>
      </w:r>
      <w:r w:rsidRPr="00A54D1A">
        <w:rPr>
          <w:rFonts w:ascii="Times New Roman" w:hAnsi="Times New Roman" w:cs="Times New Roman"/>
          <w:sz w:val="24"/>
          <w:szCs w:val="24"/>
        </w:rPr>
        <w:t xml:space="preserve">“Becoming Visible: Religion and Gender in Sociology.” </w:t>
      </w:r>
      <w:r w:rsidRPr="00A54D1A">
        <w:rPr>
          <w:rFonts w:ascii="Times New Roman" w:hAnsi="Times New Roman" w:cs="Times New Roman"/>
          <w:i/>
          <w:iCs/>
          <w:sz w:val="24"/>
          <w:szCs w:val="24"/>
        </w:rPr>
        <w:t>Sociology of Religion</w:t>
      </w:r>
      <w:r w:rsidRPr="00A54D1A">
        <w:rPr>
          <w:rFonts w:ascii="Times New Roman" w:hAnsi="Times New Roman" w:cs="Times New Roman"/>
          <w:sz w:val="24"/>
          <w:szCs w:val="24"/>
        </w:rPr>
        <w:t xml:space="preserve"> 75</w:t>
      </w:r>
      <w:r w:rsidR="00075A52">
        <w:rPr>
          <w:rFonts w:ascii="Times New Roman" w:hAnsi="Times New Roman" w:cs="Times New Roman"/>
          <w:sz w:val="24"/>
          <w:szCs w:val="24"/>
        </w:rPr>
        <w:t>.</w:t>
      </w:r>
      <w:r w:rsidRPr="00A54D1A">
        <w:rPr>
          <w:rFonts w:ascii="Times New Roman" w:hAnsi="Times New Roman" w:cs="Times New Roman"/>
          <w:sz w:val="24"/>
          <w:szCs w:val="24"/>
        </w:rPr>
        <w:t>4</w:t>
      </w:r>
      <w:r w:rsidR="00075A52">
        <w:rPr>
          <w:rFonts w:ascii="Times New Roman" w:hAnsi="Times New Roman" w:cs="Times New Roman"/>
          <w:sz w:val="24"/>
          <w:szCs w:val="24"/>
        </w:rPr>
        <w:t xml:space="preserve"> (2014)</w:t>
      </w:r>
      <w:r w:rsidRPr="00A54D1A">
        <w:rPr>
          <w:rFonts w:ascii="Times New Roman" w:hAnsi="Times New Roman" w:cs="Times New Roman"/>
          <w:sz w:val="24"/>
          <w:szCs w:val="24"/>
        </w:rPr>
        <w:t>: 511-523.</w:t>
      </w:r>
    </w:p>
    <w:p w14:paraId="3BC634DF" w14:textId="72CCA339" w:rsidR="00A54D1A" w:rsidRPr="00BC7EC3" w:rsidRDefault="00A54D1A" w:rsidP="00BC7EC3">
      <w:pPr>
        <w:autoSpaceDE w:val="0"/>
        <w:autoSpaceDN w:val="0"/>
        <w:adjustRightInd w:val="0"/>
        <w:spacing w:after="0" w:line="240" w:lineRule="auto"/>
        <w:contextualSpacing/>
        <w:jc w:val="both"/>
        <w:rPr>
          <w:rFonts w:ascii="Times New Roman" w:hAnsi="Times New Roman" w:cs="Times New Roman"/>
          <w:sz w:val="24"/>
          <w:szCs w:val="24"/>
        </w:rPr>
      </w:pPr>
      <w:r w:rsidRPr="00A54D1A">
        <w:rPr>
          <w:rFonts w:ascii="Times New Roman" w:hAnsi="Times New Roman" w:cs="Times New Roman"/>
          <w:sz w:val="24"/>
          <w:szCs w:val="24"/>
        </w:rPr>
        <w:t>1</w:t>
      </w:r>
      <w:r w:rsidR="00075A52">
        <w:rPr>
          <w:rFonts w:ascii="Times New Roman" w:hAnsi="Times New Roman" w:cs="Times New Roman"/>
          <w:sz w:val="24"/>
          <w:szCs w:val="24"/>
        </w:rPr>
        <w:t>1</w:t>
      </w:r>
      <w:r w:rsidRPr="00A54D1A">
        <w:rPr>
          <w:rFonts w:ascii="Times New Roman" w:hAnsi="Times New Roman" w:cs="Times New Roman"/>
          <w:sz w:val="24"/>
          <w:szCs w:val="24"/>
        </w:rPr>
        <w:t xml:space="preserve">. </w:t>
      </w:r>
      <w:proofErr w:type="spellStart"/>
      <w:r w:rsidRPr="00A54D1A">
        <w:rPr>
          <w:rFonts w:ascii="Times New Roman" w:hAnsi="Times New Roman" w:cs="Times New Roman"/>
          <w:sz w:val="24"/>
          <w:szCs w:val="24"/>
        </w:rPr>
        <w:t>Putnina</w:t>
      </w:r>
      <w:proofErr w:type="spellEnd"/>
      <w:r w:rsidRPr="00A54D1A">
        <w:rPr>
          <w:rFonts w:ascii="Times New Roman" w:hAnsi="Times New Roman" w:cs="Times New Roman"/>
          <w:sz w:val="24"/>
          <w:szCs w:val="24"/>
        </w:rPr>
        <w:t xml:space="preserve">, </w:t>
      </w:r>
      <w:proofErr w:type="spellStart"/>
      <w:r w:rsidRPr="00A54D1A">
        <w:rPr>
          <w:rFonts w:ascii="Times New Roman" w:hAnsi="Times New Roman" w:cs="Times New Roman"/>
          <w:sz w:val="24"/>
          <w:szCs w:val="24"/>
        </w:rPr>
        <w:t>Aivita</w:t>
      </w:r>
      <w:proofErr w:type="spellEnd"/>
      <w:r w:rsidRPr="00A54D1A">
        <w:rPr>
          <w:rFonts w:ascii="Times New Roman" w:hAnsi="Times New Roman" w:cs="Times New Roman"/>
          <w:sz w:val="24"/>
          <w:szCs w:val="24"/>
        </w:rPr>
        <w:t xml:space="preserve">, </w:t>
      </w:r>
      <w:proofErr w:type="spellStart"/>
      <w:r w:rsidRPr="00A54D1A">
        <w:rPr>
          <w:rFonts w:ascii="Times New Roman" w:hAnsi="Times New Roman" w:cs="Times New Roman"/>
          <w:sz w:val="24"/>
          <w:szCs w:val="24"/>
        </w:rPr>
        <w:t>Balode</w:t>
      </w:r>
      <w:proofErr w:type="spellEnd"/>
      <w:r w:rsidRPr="00A54D1A">
        <w:rPr>
          <w:rFonts w:ascii="Times New Roman" w:hAnsi="Times New Roman" w:cs="Times New Roman"/>
          <w:sz w:val="24"/>
          <w:szCs w:val="24"/>
        </w:rPr>
        <w:t>, Dace. “(Ne-)</w:t>
      </w:r>
      <w:proofErr w:type="spellStart"/>
      <w:r w:rsidRPr="00A54D1A">
        <w:rPr>
          <w:rFonts w:ascii="Times New Roman" w:hAnsi="Times New Roman" w:cs="Times New Roman"/>
          <w:sz w:val="24"/>
          <w:szCs w:val="24"/>
        </w:rPr>
        <w:t>redzamās</w:t>
      </w:r>
      <w:proofErr w:type="spellEnd"/>
      <w:r w:rsidRPr="00A54D1A">
        <w:rPr>
          <w:rFonts w:ascii="Times New Roman" w:hAnsi="Times New Roman" w:cs="Times New Roman"/>
          <w:sz w:val="24"/>
          <w:szCs w:val="24"/>
        </w:rPr>
        <w:t xml:space="preserve"> </w:t>
      </w:r>
      <w:proofErr w:type="spellStart"/>
      <w:r w:rsidRPr="00A54D1A">
        <w:rPr>
          <w:rFonts w:ascii="Times New Roman" w:hAnsi="Times New Roman" w:cs="Times New Roman"/>
          <w:sz w:val="24"/>
          <w:szCs w:val="24"/>
        </w:rPr>
        <w:t>sievietes</w:t>
      </w:r>
      <w:proofErr w:type="spellEnd"/>
      <w:r w:rsidRPr="00A54D1A">
        <w:rPr>
          <w:rFonts w:ascii="Times New Roman" w:hAnsi="Times New Roman" w:cs="Times New Roman"/>
          <w:sz w:val="24"/>
          <w:szCs w:val="24"/>
        </w:rPr>
        <w:t xml:space="preserve">: </w:t>
      </w:r>
      <w:proofErr w:type="spellStart"/>
      <w:r w:rsidRPr="00A54D1A">
        <w:rPr>
          <w:rFonts w:ascii="Times New Roman" w:hAnsi="Times New Roman" w:cs="Times New Roman"/>
          <w:sz w:val="24"/>
          <w:szCs w:val="24"/>
        </w:rPr>
        <w:t>dzimte</w:t>
      </w:r>
      <w:proofErr w:type="spellEnd"/>
      <w:r w:rsidRPr="00A54D1A">
        <w:rPr>
          <w:rFonts w:ascii="Times New Roman" w:hAnsi="Times New Roman" w:cs="Times New Roman"/>
          <w:sz w:val="24"/>
          <w:szCs w:val="24"/>
        </w:rPr>
        <w:t xml:space="preserve"> un </w:t>
      </w:r>
      <w:proofErr w:type="spellStart"/>
      <w:r w:rsidRPr="00A54D1A">
        <w:rPr>
          <w:rFonts w:ascii="Times New Roman" w:hAnsi="Times New Roman" w:cs="Times New Roman"/>
          <w:sz w:val="24"/>
          <w:szCs w:val="24"/>
        </w:rPr>
        <w:t>kalpošana</w:t>
      </w:r>
      <w:proofErr w:type="spellEnd"/>
      <w:r w:rsidRPr="00A54D1A">
        <w:rPr>
          <w:rFonts w:ascii="Times New Roman" w:hAnsi="Times New Roman" w:cs="Times New Roman"/>
          <w:sz w:val="24"/>
          <w:szCs w:val="24"/>
        </w:rPr>
        <w:t xml:space="preserve"> </w:t>
      </w:r>
      <w:proofErr w:type="spellStart"/>
      <w:r w:rsidRPr="00A54D1A">
        <w:rPr>
          <w:rFonts w:ascii="Times New Roman" w:hAnsi="Times New Roman" w:cs="Times New Roman"/>
          <w:sz w:val="24"/>
          <w:szCs w:val="24"/>
        </w:rPr>
        <w:t>luteriskajā</w:t>
      </w:r>
      <w:proofErr w:type="spellEnd"/>
      <w:r w:rsidRPr="00A54D1A">
        <w:rPr>
          <w:rFonts w:ascii="Times New Roman" w:hAnsi="Times New Roman" w:cs="Times New Roman"/>
          <w:sz w:val="24"/>
          <w:szCs w:val="24"/>
        </w:rPr>
        <w:t xml:space="preserve"> </w:t>
      </w:r>
      <w:proofErr w:type="spellStart"/>
      <w:r w:rsidRPr="00A54D1A">
        <w:rPr>
          <w:rFonts w:ascii="Times New Roman" w:hAnsi="Times New Roman" w:cs="Times New Roman"/>
          <w:sz w:val="24"/>
          <w:szCs w:val="24"/>
        </w:rPr>
        <w:t>baznīcā</w:t>
      </w:r>
      <w:proofErr w:type="spellEnd"/>
      <w:r w:rsidRPr="00A54D1A">
        <w:rPr>
          <w:rFonts w:ascii="Times New Roman" w:hAnsi="Times New Roman" w:cs="Times New Roman"/>
          <w:sz w:val="24"/>
          <w:szCs w:val="24"/>
        </w:rPr>
        <w:t xml:space="preserve"> [(In)visible women: gender and serving in </w:t>
      </w:r>
      <w:proofErr w:type="spellStart"/>
      <w:r w:rsidRPr="00A54D1A">
        <w:rPr>
          <w:rFonts w:ascii="Times New Roman" w:hAnsi="Times New Roman" w:cs="Times New Roman"/>
          <w:sz w:val="24"/>
          <w:szCs w:val="24"/>
        </w:rPr>
        <w:t>Lutheral</w:t>
      </w:r>
      <w:proofErr w:type="spellEnd"/>
      <w:r w:rsidRPr="00A54D1A">
        <w:rPr>
          <w:rFonts w:ascii="Times New Roman" w:hAnsi="Times New Roman" w:cs="Times New Roman"/>
          <w:sz w:val="24"/>
          <w:szCs w:val="24"/>
        </w:rPr>
        <w:t xml:space="preserve"> Church].” </w:t>
      </w:r>
      <w:proofErr w:type="spellStart"/>
      <w:r w:rsidRPr="00A54D1A">
        <w:rPr>
          <w:rFonts w:ascii="Times New Roman" w:hAnsi="Times New Roman" w:cs="Times New Roman"/>
          <w:i/>
          <w:iCs/>
          <w:sz w:val="24"/>
          <w:szCs w:val="24"/>
        </w:rPr>
        <w:t>Reliģiski-filozofiski</w:t>
      </w:r>
      <w:proofErr w:type="spellEnd"/>
      <w:r w:rsidRPr="00A54D1A">
        <w:rPr>
          <w:rFonts w:ascii="Times New Roman" w:hAnsi="Times New Roman" w:cs="Times New Roman"/>
          <w:i/>
          <w:iCs/>
          <w:sz w:val="24"/>
          <w:szCs w:val="24"/>
        </w:rPr>
        <w:t xml:space="preserve"> </w:t>
      </w:r>
      <w:proofErr w:type="spellStart"/>
      <w:r w:rsidRPr="00A54D1A">
        <w:rPr>
          <w:rFonts w:ascii="Times New Roman" w:hAnsi="Times New Roman" w:cs="Times New Roman"/>
          <w:i/>
          <w:iCs/>
          <w:sz w:val="24"/>
          <w:szCs w:val="24"/>
        </w:rPr>
        <w:t>raksti</w:t>
      </w:r>
      <w:proofErr w:type="spellEnd"/>
      <w:r w:rsidRPr="00A54D1A">
        <w:rPr>
          <w:rFonts w:ascii="Times New Roman" w:hAnsi="Times New Roman" w:cs="Times New Roman"/>
          <w:sz w:val="24"/>
          <w:szCs w:val="24"/>
        </w:rPr>
        <w:t xml:space="preserve"> 29</w:t>
      </w:r>
      <w:r w:rsidR="00075A52">
        <w:rPr>
          <w:rFonts w:ascii="Times New Roman" w:hAnsi="Times New Roman" w:cs="Times New Roman"/>
          <w:sz w:val="24"/>
          <w:szCs w:val="24"/>
        </w:rPr>
        <w:t xml:space="preserve"> (2021)</w:t>
      </w:r>
      <w:r w:rsidRPr="00A54D1A">
        <w:rPr>
          <w:rFonts w:ascii="Times New Roman" w:hAnsi="Times New Roman" w:cs="Times New Roman"/>
          <w:sz w:val="24"/>
          <w:szCs w:val="24"/>
        </w:rPr>
        <w:t>: 176.-203.</w:t>
      </w:r>
    </w:p>
    <w:p w14:paraId="2EA3637B" w14:textId="749F4623" w:rsidR="00A54D1A" w:rsidRPr="00A54D1A" w:rsidRDefault="00A54D1A" w:rsidP="00BC7EC3">
      <w:pPr>
        <w:pStyle w:val="Default"/>
        <w:contextualSpacing/>
        <w:jc w:val="both"/>
        <w:rPr>
          <w:rFonts w:ascii="Times New Roman" w:hAnsi="Times New Roman" w:cs="Times New Roman"/>
        </w:rPr>
      </w:pPr>
      <w:r w:rsidRPr="00A54D1A">
        <w:rPr>
          <w:rFonts w:ascii="Times New Roman" w:hAnsi="Times New Roman" w:cs="Times New Roman"/>
        </w:rPr>
        <w:t>1</w:t>
      </w:r>
      <w:r w:rsidR="00075A52">
        <w:rPr>
          <w:rFonts w:ascii="Times New Roman" w:hAnsi="Times New Roman" w:cs="Times New Roman"/>
        </w:rPr>
        <w:t>2</w:t>
      </w:r>
      <w:r w:rsidRPr="00A54D1A">
        <w:rPr>
          <w:rFonts w:ascii="Times New Roman" w:hAnsi="Times New Roman" w:cs="Times New Roman"/>
        </w:rPr>
        <w:t>. Reynolds, A. “Spheres of gendered inequality: family, religious life, and the workplace</w:t>
      </w:r>
      <w:r w:rsidR="00075A52">
        <w:rPr>
          <w:rFonts w:ascii="Times New Roman" w:hAnsi="Times New Roman" w:cs="Times New Roman"/>
        </w:rPr>
        <w:t>.</w:t>
      </w:r>
      <w:r w:rsidRPr="00A54D1A">
        <w:rPr>
          <w:rFonts w:ascii="Times New Roman" w:hAnsi="Times New Roman" w:cs="Times New Roman"/>
        </w:rPr>
        <w:t xml:space="preserve">” </w:t>
      </w:r>
      <w:r w:rsidRPr="00075A52">
        <w:rPr>
          <w:rFonts w:ascii="Times New Roman" w:hAnsi="Times New Roman" w:cs="Times New Roman"/>
          <w:i/>
          <w:iCs/>
        </w:rPr>
        <w:t>International Review of Modern Sociology</w:t>
      </w:r>
      <w:r w:rsidRPr="00A54D1A">
        <w:rPr>
          <w:rFonts w:ascii="Times New Roman" w:hAnsi="Times New Roman" w:cs="Times New Roman"/>
        </w:rPr>
        <w:t xml:space="preserve"> 43</w:t>
      </w:r>
      <w:r w:rsidR="00075A52">
        <w:rPr>
          <w:rFonts w:ascii="Times New Roman" w:hAnsi="Times New Roman" w:cs="Times New Roman"/>
        </w:rPr>
        <w:t>.</w:t>
      </w:r>
      <w:r w:rsidRPr="00A54D1A">
        <w:rPr>
          <w:rFonts w:ascii="Times New Roman" w:hAnsi="Times New Roman" w:cs="Times New Roman"/>
        </w:rPr>
        <w:t>1</w:t>
      </w:r>
      <w:r w:rsidR="00075A52">
        <w:rPr>
          <w:rFonts w:ascii="Times New Roman" w:hAnsi="Times New Roman" w:cs="Times New Roman"/>
        </w:rPr>
        <w:t xml:space="preserve"> (2017)</w:t>
      </w:r>
      <w:r w:rsidRPr="00A54D1A">
        <w:rPr>
          <w:rFonts w:ascii="Times New Roman" w:hAnsi="Times New Roman" w:cs="Times New Roman"/>
        </w:rPr>
        <w:t>: 157–</w:t>
      </w:r>
      <w:r w:rsidR="00075A52">
        <w:rPr>
          <w:rFonts w:ascii="Times New Roman" w:hAnsi="Times New Roman" w:cs="Times New Roman"/>
        </w:rPr>
        <w:t>1</w:t>
      </w:r>
      <w:r w:rsidRPr="00A54D1A">
        <w:rPr>
          <w:rFonts w:ascii="Times New Roman" w:hAnsi="Times New Roman" w:cs="Times New Roman"/>
        </w:rPr>
        <w:t>77. http://www.jstor.org/stable/44510059.</w:t>
      </w:r>
    </w:p>
    <w:p w14:paraId="7650566A" w14:textId="03F210E3" w:rsidR="00AE1C0A" w:rsidRPr="00A54D1A" w:rsidRDefault="00A54D1A" w:rsidP="00A54D1A">
      <w:pPr>
        <w:autoSpaceDE w:val="0"/>
        <w:autoSpaceDN w:val="0"/>
        <w:adjustRightInd w:val="0"/>
        <w:spacing w:after="0" w:line="240" w:lineRule="auto"/>
        <w:contextualSpacing/>
        <w:jc w:val="both"/>
        <w:rPr>
          <w:rFonts w:ascii="Times New Roman" w:hAnsi="Times New Roman" w:cs="Times New Roman"/>
          <w:sz w:val="24"/>
          <w:szCs w:val="24"/>
          <w:lang w:val="lv-LV"/>
        </w:rPr>
      </w:pPr>
      <w:r w:rsidRPr="00A54D1A">
        <w:rPr>
          <w:rFonts w:ascii="Times New Roman" w:hAnsi="Times New Roman" w:cs="Times New Roman"/>
          <w:sz w:val="24"/>
          <w:szCs w:val="24"/>
        </w:rPr>
        <w:t>1</w:t>
      </w:r>
      <w:r w:rsidR="00075A52">
        <w:rPr>
          <w:rFonts w:ascii="Times New Roman" w:hAnsi="Times New Roman" w:cs="Times New Roman"/>
          <w:sz w:val="24"/>
          <w:szCs w:val="24"/>
        </w:rPr>
        <w:t>3</w:t>
      </w:r>
      <w:r w:rsidRPr="00A54D1A">
        <w:rPr>
          <w:rFonts w:ascii="Times New Roman" w:hAnsi="Times New Roman" w:cs="Times New Roman"/>
          <w:sz w:val="24"/>
          <w:szCs w:val="24"/>
        </w:rPr>
        <w:t>. Watson, Peggy.</w:t>
      </w:r>
      <w:r w:rsidR="00075A52">
        <w:rPr>
          <w:rFonts w:ascii="Times New Roman" w:hAnsi="Times New Roman" w:cs="Times New Roman"/>
          <w:sz w:val="24"/>
          <w:szCs w:val="24"/>
        </w:rPr>
        <w:t xml:space="preserve"> </w:t>
      </w:r>
      <w:r w:rsidRPr="00A54D1A">
        <w:rPr>
          <w:rFonts w:ascii="Times New Roman" w:hAnsi="Times New Roman" w:cs="Times New Roman"/>
          <w:sz w:val="24"/>
          <w:szCs w:val="24"/>
        </w:rPr>
        <w:t xml:space="preserve">“(Anti)Feminism after Communism.” In </w:t>
      </w:r>
      <w:r w:rsidR="00075A52" w:rsidRPr="00A54D1A">
        <w:rPr>
          <w:rFonts w:ascii="Times New Roman" w:hAnsi="Times New Roman" w:cs="Times New Roman"/>
          <w:sz w:val="24"/>
          <w:szCs w:val="24"/>
        </w:rPr>
        <w:t>Ann Oakley and Juliet Mitchell</w:t>
      </w:r>
      <w:r w:rsidR="00075A52">
        <w:rPr>
          <w:rFonts w:ascii="Times New Roman" w:hAnsi="Times New Roman" w:cs="Times New Roman"/>
          <w:sz w:val="24"/>
          <w:szCs w:val="24"/>
        </w:rPr>
        <w:t>, eds.</w:t>
      </w:r>
      <w:r w:rsidR="00075A52" w:rsidRPr="00A54D1A">
        <w:rPr>
          <w:rFonts w:ascii="Times New Roman" w:hAnsi="Times New Roman" w:cs="Times New Roman"/>
          <w:i/>
          <w:iCs/>
          <w:sz w:val="24"/>
          <w:szCs w:val="24"/>
        </w:rPr>
        <w:t xml:space="preserve"> </w:t>
      </w:r>
      <w:r w:rsidRPr="00A54D1A">
        <w:rPr>
          <w:rFonts w:ascii="Times New Roman" w:hAnsi="Times New Roman" w:cs="Times New Roman"/>
          <w:i/>
          <w:iCs/>
          <w:sz w:val="24"/>
          <w:szCs w:val="24"/>
        </w:rPr>
        <w:t>Who’s Afraid of Feminism? Seeing through the Backlash</w:t>
      </w:r>
      <w:r w:rsidRPr="00A54D1A">
        <w:rPr>
          <w:rFonts w:ascii="Times New Roman" w:hAnsi="Times New Roman" w:cs="Times New Roman"/>
          <w:sz w:val="24"/>
          <w:szCs w:val="24"/>
        </w:rPr>
        <w:t>. London: Penguin</w:t>
      </w:r>
      <w:r w:rsidR="00075A52">
        <w:rPr>
          <w:rFonts w:ascii="Times New Roman" w:hAnsi="Times New Roman" w:cs="Times New Roman"/>
          <w:sz w:val="24"/>
          <w:szCs w:val="24"/>
        </w:rPr>
        <w:t>, 1997</w:t>
      </w:r>
      <w:r w:rsidRPr="00A54D1A">
        <w:rPr>
          <w:rFonts w:ascii="Times New Roman" w:hAnsi="Times New Roman" w:cs="Times New Roman"/>
          <w:sz w:val="24"/>
          <w:szCs w:val="24"/>
        </w:rPr>
        <w:t>.</w:t>
      </w:r>
    </w:p>
    <w:sectPr w:rsidR="00AE1C0A" w:rsidRPr="00A54D1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A8274" w14:textId="77777777" w:rsidR="00A766D1" w:rsidRDefault="00A766D1" w:rsidP="00BC7EC3">
      <w:pPr>
        <w:spacing w:after="0" w:line="240" w:lineRule="auto"/>
      </w:pPr>
      <w:r>
        <w:separator/>
      </w:r>
    </w:p>
  </w:endnote>
  <w:endnote w:type="continuationSeparator" w:id="0">
    <w:p w14:paraId="2D4579BE" w14:textId="77777777" w:rsidR="00A766D1" w:rsidRDefault="00A766D1" w:rsidP="00BC7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de">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92683" w14:textId="77777777" w:rsidR="00A766D1" w:rsidRDefault="00A766D1" w:rsidP="00BC7EC3">
      <w:pPr>
        <w:spacing w:after="0" w:line="240" w:lineRule="auto"/>
      </w:pPr>
      <w:r>
        <w:separator/>
      </w:r>
    </w:p>
  </w:footnote>
  <w:footnote w:type="continuationSeparator" w:id="0">
    <w:p w14:paraId="74B9B695" w14:textId="77777777" w:rsidR="00A766D1" w:rsidRDefault="00A766D1" w:rsidP="00BC7EC3">
      <w:pPr>
        <w:spacing w:after="0" w:line="240" w:lineRule="auto"/>
      </w:pPr>
      <w:r>
        <w:continuationSeparator/>
      </w:r>
    </w:p>
  </w:footnote>
  <w:footnote w:id="1">
    <w:p w14:paraId="1EB6DC4D" w14:textId="1D15613A" w:rsidR="00BC7EC3" w:rsidRPr="00BC7EC3" w:rsidRDefault="00BC7EC3" w:rsidP="00BC7EC3">
      <w:pPr>
        <w:autoSpaceDE w:val="0"/>
        <w:autoSpaceDN w:val="0"/>
        <w:adjustRightInd w:val="0"/>
        <w:spacing w:after="0" w:line="240" w:lineRule="auto"/>
        <w:contextualSpacing/>
        <w:jc w:val="both"/>
        <w:rPr>
          <w:rFonts w:ascii="Times New Roman" w:hAnsi="Times New Roman" w:cs="Times New Roman"/>
          <w:sz w:val="20"/>
          <w:szCs w:val="20"/>
        </w:rPr>
      </w:pPr>
      <w:r w:rsidRPr="00BC7EC3">
        <w:rPr>
          <w:rStyle w:val="FootnoteReference"/>
          <w:sz w:val="20"/>
          <w:szCs w:val="20"/>
        </w:rPr>
        <w:footnoteRef/>
      </w:r>
      <w:r w:rsidRPr="00BC7EC3">
        <w:rPr>
          <w:sz w:val="20"/>
          <w:szCs w:val="20"/>
        </w:rPr>
        <w:t xml:space="preserve"> </w:t>
      </w:r>
      <w:r w:rsidRPr="00BC7EC3">
        <w:rPr>
          <w:rFonts w:ascii="Times New Roman" w:hAnsi="Times New Roman" w:cs="Times New Roman"/>
          <w:sz w:val="20"/>
          <w:szCs w:val="20"/>
        </w:rPr>
        <w:t>Bruno</w:t>
      </w:r>
      <w:r>
        <w:rPr>
          <w:rFonts w:ascii="Times New Roman" w:hAnsi="Times New Roman" w:cs="Times New Roman"/>
          <w:sz w:val="20"/>
          <w:szCs w:val="20"/>
        </w:rPr>
        <w:t xml:space="preserve"> Latour,</w:t>
      </w:r>
      <w:r w:rsidRPr="00BC7EC3">
        <w:rPr>
          <w:rFonts w:ascii="Times New Roman" w:hAnsi="Times New Roman" w:cs="Times New Roman"/>
          <w:sz w:val="20"/>
          <w:szCs w:val="20"/>
        </w:rPr>
        <w:t xml:space="preserve"> </w:t>
      </w:r>
      <w:r w:rsidRPr="00BC7EC3">
        <w:rPr>
          <w:rFonts w:ascii="Times New Roman" w:hAnsi="Times New Roman" w:cs="Times New Roman"/>
          <w:i/>
          <w:iCs/>
          <w:sz w:val="20"/>
          <w:szCs w:val="20"/>
        </w:rPr>
        <w:t>We Have Never Been Modern</w:t>
      </w:r>
      <w:r w:rsidRPr="00BC7EC3">
        <w:rPr>
          <w:rFonts w:ascii="Times New Roman" w:hAnsi="Times New Roman" w:cs="Times New Roman"/>
          <w:sz w:val="20"/>
          <w:szCs w:val="20"/>
        </w:rPr>
        <w:t xml:space="preserve"> </w:t>
      </w:r>
      <w:r>
        <w:rPr>
          <w:rFonts w:ascii="Times New Roman" w:hAnsi="Times New Roman" w:cs="Times New Roman"/>
          <w:sz w:val="20"/>
          <w:szCs w:val="20"/>
        </w:rPr>
        <w:t>(</w:t>
      </w:r>
      <w:r w:rsidRPr="00BC7EC3">
        <w:rPr>
          <w:rFonts w:ascii="Times New Roman" w:hAnsi="Times New Roman" w:cs="Times New Roman"/>
          <w:sz w:val="20"/>
          <w:szCs w:val="20"/>
        </w:rPr>
        <w:t>Harvard University Press</w:t>
      </w:r>
      <w:r>
        <w:rPr>
          <w:rFonts w:ascii="Times New Roman" w:hAnsi="Times New Roman" w:cs="Times New Roman"/>
          <w:sz w:val="20"/>
          <w:szCs w:val="20"/>
        </w:rPr>
        <w:t xml:space="preserve">, 1993), 32 – 35.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F03"/>
    <w:rsid w:val="00075A52"/>
    <w:rsid w:val="001E773E"/>
    <w:rsid w:val="003F2F03"/>
    <w:rsid w:val="005807F1"/>
    <w:rsid w:val="006A6A74"/>
    <w:rsid w:val="00907937"/>
    <w:rsid w:val="00A54D1A"/>
    <w:rsid w:val="00A766D1"/>
    <w:rsid w:val="00AE1C0A"/>
    <w:rsid w:val="00BC7EC3"/>
    <w:rsid w:val="00DF2C85"/>
    <w:rsid w:val="00EE43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5E975"/>
  <w15:chartTrackingRefBased/>
  <w15:docId w15:val="{02BAAF83-3D46-4D01-A0BF-8CF38CF0D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dcontent">
    <w:name w:val="markedcontent"/>
    <w:basedOn w:val="DefaultParagraphFont"/>
    <w:rsid w:val="00A54D1A"/>
  </w:style>
  <w:style w:type="paragraph" w:customStyle="1" w:styleId="Default">
    <w:name w:val="Default"/>
    <w:rsid w:val="00A54D1A"/>
    <w:pPr>
      <w:autoSpaceDE w:val="0"/>
      <w:autoSpaceDN w:val="0"/>
      <w:adjustRightInd w:val="0"/>
      <w:spacing w:after="0" w:line="240" w:lineRule="auto"/>
    </w:pPr>
    <w:rPr>
      <w:rFonts w:ascii="Code" w:hAnsi="Code" w:cs="Code"/>
      <w:color w:val="000000"/>
      <w:kern w:val="0"/>
      <w:sz w:val="24"/>
      <w:szCs w:val="24"/>
      <w14:ligatures w14:val="none"/>
    </w:rPr>
  </w:style>
  <w:style w:type="character" w:styleId="Hyperlink">
    <w:name w:val="Hyperlink"/>
    <w:basedOn w:val="DefaultParagraphFont"/>
    <w:uiPriority w:val="99"/>
    <w:unhideWhenUsed/>
    <w:rsid w:val="00A54D1A"/>
    <w:rPr>
      <w:color w:val="0563C1" w:themeColor="hyperlink"/>
      <w:u w:val="single"/>
    </w:rPr>
  </w:style>
  <w:style w:type="paragraph" w:styleId="ListParagraph">
    <w:name w:val="List Paragraph"/>
    <w:basedOn w:val="Normal"/>
    <w:uiPriority w:val="34"/>
    <w:qFormat/>
    <w:rsid w:val="00A54D1A"/>
    <w:pPr>
      <w:ind w:left="720"/>
      <w:contextualSpacing/>
    </w:pPr>
  </w:style>
  <w:style w:type="paragraph" w:styleId="FootnoteText">
    <w:name w:val="footnote text"/>
    <w:basedOn w:val="Normal"/>
    <w:link w:val="FootnoteTextChar"/>
    <w:uiPriority w:val="99"/>
    <w:semiHidden/>
    <w:unhideWhenUsed/>
    <w:rsid w:val="00BC7E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C7EC3"/>
    <w:rPr>
      <w:sz w:val="20"/>
      <w:szCs w:val="20"/>
    </w:rPr>
  </w:style>
  <w:style w:type="character" w:styleId="FootnoteReference">
    <w:name w:val="footnote reference"/>
    <w:basedOn w:val="DefaultParagraphFont"/>
    <w:uiPriority w:val="99"/>
    <w:semiHidden/>
    <w:unhideWhenUsed/>
    <w:rsid w:val="00BC7E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brary.fes.de/pdf-files/bueros/budapest/11382.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6E42F-5246-4AD0-9FAB-2EC89B1EE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825</Words>
  <Characters>4706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Aivita Putniņa</dc:creator>
  <cp:keywords/>
  <dc:description/>
  <cp:lastModifiedBy>Ilze Stikāne</cp:lastModifiedBy>
  <cp:revision>4</cp:revision>
  <dcterms:created xsi:type="dcterms:W3CDTF">2023-06-14T06:13:00Z</dcterms:created>
  <dcterms:modified xsi:type="dcterms:W3CDTF">2023-06-30T13:08:00Z</dcterms:modified>
</cp:coreProperties>
</file>